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FC48B9" w:rsidRPr="00FC48B9" w:rsidRDefault="00FC48B9" w:rsidP="005E2C2C">
      <w:pPr>
        <w:tabs>
          <w:tab w:val="left" w:pos="851"/>
        </w:tabs>
        <w:spacing w:after="0" w:line="240" w:lineRule="auto"/>
        <w:jc w:val="center"/>
        <w:rPr>
          <w:rFonts w:ascii="Times New Roman" w:eastAsia="Times New Roman" w:hAnsi="Times New Roman"/>
          <w:b/>
          <w:sz w:val="24"/>
          <w:szCs w:val="24"/>
          <w:lang w:eastAsia="ru-RU"/>
        </w:rPr>
      </w:pPr>
      <w:r w:rsidRPr="00FC48B9">
        <w:rPr>
          <w:rFonts w:ascii="Times New Roman" w:eastAsia="Times New Roman" w:hAnsi="Times New Roman"/>
          <w:b/>
          <w:sz w:val="24"/>
          <w:szCs w:val="24"/>
          <w:lang w:eastAsia="ru-RU"/>
        </w:rPr>
        <w:t>Яйце куряче столове</w:t>
      </w:r>
    </w:p>
    <w:p w:rsidR="00FC48B9" w:rsidRPr="00FC48B9" w:rsidRDefault="00FC48B9" w:rsidP="005E2C2C">
      <w:pPr>
        <w:tabs>
          <w:tab w:val="left" w:pos="851"/>
        </w:tabs>
        <w:spacing w:after="0" w:line="240" w:lineRule="auto"/>
        <w:jc w:val="center"/>
        <w:rPr>
          <w:rFonts w:ascii="Times New Roman" w:eastAsia="Times New Roman" w:hAnsi="Times New Roman"/>
          <w:b/>
          <w:sz w:val="24"/>
          <w:szCs w:val="24"/>
          <w:lang w:eastAsia="ru-RU"/>
        </w:rPr>
      </w:pPr>
      <w:r w:rsidRPr="00FC48B9">
        <w:rPr>
          <w:rFonts w:ascii="Times New Roman" w:eastAsia="Times New Roman" w:hAnsi="Times New Roman"/>
          <w:b/>
          <w:sz w:val="24"/>
          <w:szCs w:val="24"/>
          <w:lang w:eastAsia="ru-RU"/>
        </w:rPr>
        <w:t xml:space="preserve">(код ДК 021:2015: 03140000-4 Продукція тваринництва </w:t>
      </w:r>
    </w:p>
    <w:p w:rsidR="00FC48B9" w:rsidRPr="00FC48B9" w:rsidRDefault="00FC48B9" w:rsidP="005E2C2C">
      <w:pPr>
        <w:tabs>
          <w:tab w:val="left" w:pos="851"/>
        </w:tabs>
        <w:spacing w:after="0" w:line="240" w:lineRule="auto"/>
        <w:jc w:val="center"/>
        <w:rPr>
          <w:rFonts w:ascii="Times New Roman" w:eastAsia="Times New Roman" w:hAnsi="Times New Roman"/>
          <w:b/>
          <w:sz w:val="24"/>
          <w:szCs w:val="24"/>
          <w:lang w:eastAsia="ru-RU"/>
        </w:rPr>
      </w:pPr>
      <w:r w:rsidRPr="00FC48B9">
        <w:rPr>
          <w:rFonts w:ascii="Times New Roman" w:eastAsia="Times New Roman" w:hAnsi="Times New Roman"/>
          <w:b/>
          <w:sz w:val="24"/>
          <w:szCs w:val="24"/>
          <w:lang w:eastAsia="ru-RU"/>
        </w:rPr>
        <w:t>та супутня продукція (03142500-3-яйця))</w:t>
      </w:r>
    </w:p>
    <w:p w:rsidR="00FC48B9" w:rsidRDefault="00FC48B9" w:rsidP="00FC48B9">
      <w:pPr>
        <w:tabs>
          <w:tab w:val="left" w:pos="851"/>
        </w:tabs>
        <w:spacing w:after="0" w:line="240" w:lineRule="auto"/>
        <w:jc w:val="both"/>
        <w:rPr>
          <w:rFonts w:ascii="Times New Roman" w:hAnsi="Times New Roman"/>
          <w:b/>
          <w:lang w:eastAsia="ru-RU"/>
        </w:rPr>
      </w:pPr>
      <w:r>
        <w:rPr>
          <w:rFonts w:eastAsia="Verdana" w:cs="Tahoma"/>
          <w:b/>
          <w:bCs/>
        </w:rPr>
        <w:t xml:space="preserve">      </w:t>
      </w:r>
      <w:r w:rsidR="009250D3">
        <w:rPr>
          <w:rFonts w:eastAsia="Verdana" w:cs="Tahoma"/>
          <w:b/>
          <w:bCs/>
        </w:rPr>
        <w:t xml:space="preserve">   </w:t>
      </w:r>
      <w:r w:rsidR="00AB6923" w:rsidRPr="009250D3">
        <w:rPr>
          <w:rFonts w:ascii="Times New Roman" w:eastAsia="Times New Roman" w:hAnsi="Times New Roman"/>
          <w:b/>
          <w:lang w:eastAsia="ru-RU"/>
        </w:rPr>
        <w:t xml:space="preserve">Ідентифікатор </w:t>
      </w:r>
      <w:r w:rsidR="00AB6923" w:rsidRPr="00FC48B9">
        <w:rPr>
          <w:rFonts w:ascii="Times New Roman" w:eastAsia="Times New Roman" w:hAnsi="Times New Roman"/>
          <w:b/>
          <w:lang w:eastAsia="ru-RU"/>
        </w:rPr>
        <w:t>закупівлі:</w:t>
      </w:r>
      <w:r w:rsidR="001A4040" w:rsidRPr="00FC48B9">
        <w:t xml:space="preserve"> </w:t>
      </w:r>
      <w:r w:rsidR="008C0376" w:rsidRPr="00FC48B9">
        <w:t xml:space="preserve"> </w:t>
      </w:r>
      <w:r w:rsidR="00322CE6" w:rsidRPr="00FC48B9">
        <w:rPr>
          <w:rFonts w:ascii="Arial" w:hAnsi="Arial" w:cs="Arial"/>
          <w:color w:val="333333"/>
          <w:shd w:val="clear" w:color="auto" w:fill="FFFFFF"/>
        </w:rPr>
        <w:t> </w:t>
      </w:r>
      <w:r w:rsidRPr="00FC48B9">
        <w:rPr>
          <w:rFonts w:ascii="Arial" w:hAnsi="Arial" w:cs="Arial"/>
          <w:color w:val="333333"/>
          <w:shd w:val="clear" w:color="auto" w:fill="FFFFFF"/>
        </w:rPr>
        <w:t>UA-2024-10-16-005879-a</w:t>
      </w:r>
      <w:r w:rsidR="00A22236" w:rsidRPr="00A22236">
        <w:rPr>
          <w:rFonts w:ascii="Times New Roman" w:hAnsi="Times New Roman"/>
          <w:b/>
          <w:lang w:eastAsia="ru-RU"/>
        </w:rPr>
        <w:t xml:space="preserve">      </w:t>
      </w:r>
    </w:p>
    <w:p w:rsidR="00A22236" w:rsidRPr="00A22236" w:rsidRDefault="00FC48B9" w:rsidP="00FC48B9">
      <w:pPr>
        <w:tabs>
          <w:tab w:val="left" w:pos="851"/>
        </w:tabs>
        <w:spacing w:after="0" w:line="240" w:lineRule="auto"/>
        <w:jc w:val="both"/>
        <w:rPr>
          <w:rFonts w:ascii="Times New Roman" w:hAnsi="Times New Roman"/>
          <w:lang w:eastAsia="ru-RU"/>
        </w:rPr>
      </w:pPr>
      <w:r>
        <w:rPr>
          <w:rFonts w:ascii="Times New Roman" w:hAnsi="Times New Roman"/>
          <w:b/>
          <w:lang w:eastAsia="ru-RU"/>
        </w:rPr>
        <w:t xml:space="preserve">      </w:t>
      </w:r>
      <w:r w:rsidR="00A22236" w:rsidRPr="00A22236">
        <w:rPr>
          <w:rFonts w:ascii="Times New Roman" w:hAnsi="Times New Roman"/>
          <w:b/>
          <w:lang w:eastAsia="ru-RU"/>
        </w:rPr>
        <w:t xml:space="preserve"> </w:t>
      </w:r>
      <w:r w:rsidR="00322CE6">
        <w:rPr>
          <w:rFonts w:ascii="Times New Roman" w:hAnsi="Times New Roman"/>
          <w:b/>
          <w:lang w:eastAsia="ru-RU"/>
        </w:rPr>
        <w:t xml:space="preserve"> </w:t>
      </w:r>
      <w:r w:rsidR="00A22236" w:rsidRPr="00A22236">
        <w:rPr>
          <w:rFonts w:ascii="Times New Roman" w:hAnsi="Times New Roman"/>
          <w:b/>
          <w:lang w:eastAsia="ru-RU"/>
        </w:rPr>
        <w:t xml:space="preserve">Процедура закупівлі: </w:t>
      </w:r>
      <w:r w:rsidR="00A22236"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FC48B9">
        <w:rPr>
          <w:rFonts w:ascii="Times New Roman" w:hAnsi="Times New Roman"/>
          <w:sz w:val="22"/>
          <w:szCs w:val="22"/>
        </w:rPr>
        <w:t>80</w:t>
      </w:r>
      <w:r w:rsidR="00392ACC">
        <w:rPr>
          <w:rFonts w:ascii="Times New Roman" w:hAnsi="Times New Roman"/>
          <w:sz w:val="22"/>
          <w:szCs w:val="22"/>
        </w:rPr>
        <w:t>500,00</w:t>
      </w:r>
      <w:r w:rsidRPr="00A22236">
        <w:rPr>
          <w:rFonts w:ascii="Times New Roman" w:hAnsi="Times New Roman"/>
          <w:sz w:val="22"/>
          <w:szCs w:val="22"/>
        </w:rPr>
        <w:t xml:space="preserve"> грн (</w:t>
      </w:r>
      <w:r w:rsidR="00944D95">
        <w:rPr>
          <w:rFonts w:ascii="Times New Roman" w:hAnsi="Times New Roman"/>
          <w:sz w:val="22"/>
          <w:szCs w:val="22"/>
        </w:rPr>
        <w:t xml:space="preserve">Вісімдесят тисяч п’ятсот </w:t>
      </w:r>
      <w:r w:rsidR="008C0376">
        <w:rPr>
          <w:rFonts w:ascii="Times New Roman" w:hAnsi="Times New Roman"/>
          <w:sz w:val="22"/>
          <w:szCs w:val="22"/>
        </w:rPr>
        <w:t xml:space="preserve"> 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10308" w:type="dxa"/>
        <w:tblInd w:w="-318" w:type="dxa"/>
        <w:tblLayout w:type="fixed"/>
        <w:tblLook w:val="0000"/>
      </w:tblPr>
      <w:tblGrid>
        <w:gridCol w:w="1277"/>
        <w:gridCol w:w="7371"/>
        <w:gridCol w:w="709"/>
        <w:gridCol w:w="951"/>
      </w:tblGrid>
      <w:tr w:rsidR="000D5C68" w:rsidRPr="003C1730" w:rsidTr="00647D85">
        <w:trPr>
          <w:trHeight w:val="392"/>
        </w:trPr>
        <w:tc>
          <w:tcPr>
            <w:tcW w:w="1277" w:type="dxa"/>
            <w:tcBorders>
              <w:top w:val="single" w:sz="4" w:space="0" w:color="000000"/>
              <w:left w:val="single" w:sz="4" w:space="0" w:color="000000"/>
              <w:bottom w:val="single" w:sz="4" w:space="0" w:color="auto"/>
            </w:tcBorders>
            <w:shd w:val="clear" w:color="auto" w:fill="auto"/>
            <w:vAlign w:val="center"/>
          </w:tcPr>
          <w:p w:rsidR="000D5C68" w:rsidRPr="0028433E" w:rsidRDefault="000D5C68" w:rsidP="00647D85">
            <w:pPr>
              <w:jc w:val="center"/>
            </w:pPr>
            <w:r w:rsidRPr="0028433E">
              <w:t>Наймену</w:t>
            </w:r>
            <w:r>
              <w:t>-</w:t>
            </w:r>
            <w:r w:rsidRPr="0028433E">
              <w:t>вання</w:t>
            </w:r>
          </w:p>
          <w:p w:rsidR="000D5C68" w:rsidRPr="003C1730" w:rsidRDefault="000D5C68" w:rsidP="00392ACC">
            <w:pPr>
              <w:autoSpaceDE w:val="0"/>
              <w:jc w:val="center"/>
              <w:rPr>
                <w:rFonts w:ascii="Times New Roman CYR" w:hAnsi="Times New Roman CYR" w:cs="Times New Roman CYR"/>
                <w:lang w:eastAsia="zh-CN"/>
              </w:rPr>
            </w:pPr>
            <w:r w:rsidRPr="0028433E">
              <w:t>товару</w:t>
            </w:r>
          </w:p>
        </w:tc>
        <w:tc>
          <w:tcPr>
            <w:tcW w:w="7371" w:type="dxa"/>
            <w:tcBorders>
              <w:top w:val="single" w:sz="4" w:space="0" w:color="000000"/>
              <w:left w:val="single" w:sz="4" w:space="0" w:color="000000"/>
              <w:bottom w:val="single" w:sz="4" w:space="0" w:color="auto"/>
            </w:tcBorders>
            <w:shd w:val="clear" w:color="auto" w:fill="auto"/>
            <w:vAlign w:val="center"/>
          </w:tcPr>
          <w:p w:rsidR="000D5C68" w:rsidRPr="003C1730" w:rsidRDefault="000D5C68" w:rsidP="00647D85">
            <w:pPr>
              <w:autoSpaceDE w:val="0"/>
              <w:jc w:val="center"/>
              <w:rPr>
                <w:rFonts w:ascii="Times New Roman CYR" w:hAnsi="Times New Roman CYR" w:cs="Times New Roman CYR"/>
                <w:lang w:eastAsia="zh-CN"/>
              </w:rPr>
            </w:pPr>
            <w:r>
              <w:rPr>
                <w:rFonts w:ascii="Times New Roman CYR" w:hAnsi="Times New Roman CYR" w:cs="Times New Roman CYR"/>
                <w:lang w:eastAsia="zh-CN"/>
              </w:rPr>
              <w:t>Вимоги до товару</w:t>
            </w: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rsidR="000D5C68" w:rsidRPr="003C1730" w:rsidRDefault="000D5C68" w:rsidP="00647D85">
            <w:pPr>
              <w:autoSpaceDE w:val="0"/>
              <w:rPr>
                <w:rFonts w:ascii="Times New Roman CYR" w:hAnsi="Times New Roman CYR" w:cs="Times New Roman CYR"/>
                <w:lang w:eastAsia="zh-CN"/>
              </w:rPr>
            </w:pPr>
            <w:r>
              <w:rPr>
                <w:rFonts w:ascii="Times New Roman CYR" w:hAnsi="Times New Roman CYR" w:cs="Times New Roman CYR"/>
                <w:lang w:eastAsia="zh-CN"/>
              </w:rPr>
              <w:t>Одини-ця виміру</w:t>
            </w:r>
          </w:p>
        </w:tc>
        <w:tc>
          <w:tcPr>
            <w:tcW w:w="951" w:type="dxa"/>
            <w:tcBorders>
              <w:top w:val="single" w:sz="4" w:space="0" w:color="000000"/>
              <w:left w:val="single" w:sz="4" w:space="0" w:color="auto"/>
              <w:bottom w:val="single" w:sz="4" w:space="0" w:color="auto"/>
              <w:right w:val="single" w:sz="4" w:space="0" w:color="000000"/>
            </w:tcBorders>
            <w:shd w:val="clear" w:color="auto" w:fill="auto"/>
            <w:vAlign w:val="center"/>
          </w:tcPr>
          <w:p w:rsidR="000D5C68" w:rsidRPr="003C1730" w:rsidRDefault="000D5C68" w:rsidP="00647D85">
            <w:pPr>
              <w:autoSpaceDE w:val="0"/>
              <w:rPr>
                <w:rFonts w:ascii="Times New Roman CYR" w:hAnsi="Times New Roman CYR" w:cs="Times New Roman CYR"/>
                <w:lang w:eastAsia="zh-CN"/>
              </w:rPr>
            </w:pPr>
            <w:r>
              <w:rPr>
                <w:rFonts w:ascii="Times New Roman CYR" w:hAnsi="Times New Roman CYR" w:cs="Times New Roman CYR"/>
                <w:lang w:eastAsia="zh-CN"/>
              </w:rPr>
              <w:t>Кількість</w:t>
            </w:r>
          </w:p>
        </w:tc>
      </w:tr>
      <w:tr w:rsidR="000D5C68" w:rsidRPr="003C1730" w:rsidTr="00647D85">
        <w:trPr>
          <w:trHeight w:val="2166"/>
        </w:trPr>
        <w:tc>
          <w:tcPr>
            <w:tcW w:w="1277" w:type="dxa"/>
            <w:tcBorders>
              <w:top w:val="single" w:sz="4" w:space="0" w:color="auto"/>
              <w:left w:val="single" w:sz="4" w:space="0" w:color="000000"/>
              <w:bottom w:val="single" w:sz="4" w:space="0" w:color="000000"/>
            </w:tcBorders>
            <w:shd w:val="clear" w:color="auto" w:fill="auto"/>
            <w:vAlign w:val="center"/>
          </w:tcPr>
          <w:p w:rsidR="000D5C68" w:rsidRPr="000D5C68" w:rsidRDefault="000D5C68" w:rsidP="00647D85">
            <w:pPr>
              <w:autoSpaceDE w:val="0"/>
              <w:rPr>
                <w:rFonts w:ascii="Times New Roman CYR" w:hAnsi="Times New Roman CYR" w:cs="Times New Roman CYR"/>
                <w:lang w:eastAsia="zh-CN"/>
              </w:rPr>
            </w:pPr>
            <w:r w:rsidRPr="000D5C68">
              <w:rPr>
                <w:rFonts w:ascii="Times New Roman CYR" w:hAnsi="Times New Roman CYR" w:cs="Times New Roman CYR"/>
                <w:lang w:eastAsia="zh-CN"/>
              </w:rPr>
              <w:t>Яйце куряче столове</w:t>
            </w:r>
          </w:p>
        </w:tc>
        <w:tc>
          <w:tcPr>
            <w:tcW w:w="7371" w:type="dxa"/>
            <w:tcBorders>
              <w:top w:val="single" w:sz="4" w:space="0" w:color="auto"/>
              <w:left w:val="single" w:sz="4" w:space="0" w:color="000000"/>
              <w:bottom w:val="single" w:sz="4" w:space="0" w:color="000000"/>
            </w:tcBorders>
            <w:shd w:val="clear" w:color="auto" w:fill="auto"/>
            <w:vAlign w:val="center"/>
          </w:tcPr>
          <w:p w:rsidR="000D5C68" w:rsidRPr="000B1A66" w:rsidRDefault="00FC48B9" w:rsidP="00647D85">
            <w:pPr>
              <w:autoSpaceDE w:val="0"/>
              <w:rPr>
                <w:rFonts w:ascii="Times New Roman" w:hAnsi="Times New Roman"/>
                <w:lang w:eastAsia="zh-CN"/>
              </w:rPr>
            </w:pPr>
            <w:r w:rsidRPr="00FC48B9">
              <w:rPr>
                <w:rFonts w:ascii="Times New Roman" w:hAnsi="Times New Roman"/>
                <w:color w:val="000000"/>
              </w:rPr>
              <w:t>Яйця курячі повинні бути свіжими, столовими категорії С1, та розфасованими у картонні коробки (по 360 шт. або менше), коричневого або білого кольору. Кожне яйце повинно мати відбиток штампу з вказівкою категорії. Запах природний, без сторонніх затхлих або гнильних домішок. Маса одного яйця 53 – 62,9 г. Повітряна камера – може бути деяка рухливість. Шкарлупа повинна бути чиста, неушкоджена, без видимих змін структури, без слідів крові або посліду. Білок повинен бути чистим, щільним, світлим, прозорим, без сторонніх домішок. Жовток – контури не окреслені, займає центральне або злегка зміщене положення, може злегка рухатися під час обертання яйця, без кров’яних плям або смужок. Дозволено поодинокі цятки, плями або смуги від транспортерної стрічки площею не більше ніж 1/8 поверхні. Товар повинен відповідати вимогам ДСТУ - 5028:2008</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0D5C68" w:rsidRPr="000D5C68" w:rsidRDefault="000D5C68" w:rsidP="00647D85">
            <w:pPr>
              <w:autoSpaceDE w:val="0"/>
              <w:rPr>
                <w:rFonts w:ascii="Times New Roman CYR" w:hAnsi="Times New Roman CYR" w:cs="Times New Roman CYR"/>
                <w:lang w:eastAsia="zh-CN"/>
              </w:rPr>
            </w:pPr>
            <w:r w:rsidRPr="000D5C68">
              <w:rPr>
                <w:rFonts w:ascii="Times New Roman CYR" w:hAnsi="Times New Roman CYR" w:cs="Times New Roman CYR"/>
                <w:lang w:eastAsia="zh-CN"/>
              </w:rPr>
              <w:t xml:space="preserve">шт </w:t>
            </w:r>
          </w:p>
        </w:tc>
        <w:tc>
          <w:tcPr>
            <w:tcW w:w="951" w:type="dxa"/>
            <w:tcBorders>
              <w:top w:val="single" w:sz="4" w:space="0" w:color="auto"/>
              <w:left w:val="single" w:sz="4" w:space="0" w:color="auto"/>
              <w:bottom w:val="single" w:sz="4" w:space="0" w:color="000000"/>
              <w:right w:val="single" w:sz="4" w:space="0" w:color="000000"/>
            </w:tcBorders>
            <w:shd w:val="clear" w:color="auto" w:fill="auto"/>
            <w:vAlign w:val="center"/>
          </w:tcPr>
          <w:p w:rsidR="000D5C68" w:rsidRPr="000D5C68" w:rsidRDefault="00FC48B9" w:rsidP="00392ACC">
            <w:pPr>
              <w:autoSpaceDE w:val="0"/>
              <w:rPr>
                <w:rFonts w:ascii="Times New Roman CYR" w:hAnsi="Times New Roman CYR" w:cs="Times New Roman CYR"/>
                <w:lang w:eastAsia="zh-CN"/>
              </w:rPr>
            </w:pPr>
            <w:r>
              <w:rPr>
                <w:rFonts w:ascii="Times New Roman CYR" w:hAnsi="Times New Roman CYR" w:cs="Times New Roman CYR"/>
                <w:lang w:eastAsia="zh-CN"/>
              </w:rPr>
              <w:t>11500</w:t>
            </w:r>
          </w:p>
        </w:tc>
      </w:tr>
    </w:tbl>
    <w:p w:rsidR="00CE45E5" w:rsidRDefault="00CE45E5" w:rsidP="00392ACC">
      <w:pPr>
        <w:pStyle w:val="af"/>
        <w:tabs>
          <w:tab w:val="left" w:pos="851"/>
        </w:tabs>
        <w:spacing w:after="0" w:line="240" w:lineRule="auto"/>
        <w:ind w:left="425"/>
        <w:jc w:val="both"/>
        <w:rPr>
          <w:rFonts w:ascii="Times New Roman" w:eastAsia="Times New Roman" w:hAnsi="Times New Roman"/>
          <w:sz w:val="22"/>
          <w:szCs w:val="22"/>
          <w:lang w:eastAsia="uk-UA"/>
        </w:rPr>
      </w:pPr>
    </w:p>
    <w:p w:rsidR="00A22236" w:rsidRPr="00A22236" w:rsidRDefault="00A22236" w:rsidP="00392ACC">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392ACC">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0D5C68">
        <w:rPr>
          <w:rFonts w:ascii="Times New Roman" w:hAnsi="Times New Roman"/>
          <w:b/>
          <w:lang w:eastAsia="ru-RU"/>
        </w:rPr>
        <w:t>Яйце куряче</w:t>
      </w:r>
      <w:r w:rsidRPr="00A22236">
        <w:rPr>
          <w:rFonts w:ascii="Times New Roman" w:hAnsi="Times New Roman"/>
          <w:lang w:eastAsia="ru-RU"/>
        </w:rPr>
        <w:t xml:space="preserve">  та обсягу фінансування.</w:t>
      </w:r>
    </w:p>
    <w:p w:rsidR="00E23B77" w:rsidRDefault="000F19BF" w:rsidP="00392ACC">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392ACC">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Default="00CE45E5" w:rsidP="00392ACC">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p w:rsidR="00392ACC" w:rsidRDefault="00392ACC" w:rsidP="00392ACC">
      <w:pPr>
        <w:tabs>
          <w:tab w:val="right" w:pos="9900"/>
        </w:tabs>
        <w:spacing w:line="240" w:lineRule="auto"/>
        <w:rPr>
          <w:rFonts w:ascii="Times New Roman" w:hAnsi="Times New Roman"/>
          <w:shd w:val="clear" w:color="auto" w:fill="FFFFFF"/>
        </w:rPr>
      </w:pPr>
    </w:p>
    <w:p w:rsidR="00392ACC" w:rsidRDefault="00392ACC" w:rsidP="00392ACC">
      <w:pPr>
        <w:tabs>
          <w:tab w:val="right" w:pos="9900"/>
        </w:tabs>
        <w:spacing w:line="240" w:lineRule="auto"/>
        <w:rPr>
          <w:rFonts w:ascii="Times New Roman" w:hAnsi="Times New Roman"/>
          <w:shd w:val="clear" w:color="auto" w:fill="FFFFFF"/>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413"/>
        <w:gridCol w:w="2274"/>
        <w:gridCol w:w="1740"/>
      </w:tblGrid>
      <w:tr w:rsidR="00CF0B12" w:rsidRPr="00A22236" w:rsidTr="000D5C68">
        <w:trPr>
          <w:trHeight w:val="33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5325" w:rsidRDefault="00CE45E5" w:rsidP="003A35DD">
            <w:pPr>
              <w:jc w:val="center"/>
              <w:rPr>
                <w:rFonts w:ascii="Times New Roman" w:hAnsi="Times New Roman"/>
                <w:b/>
                <w:szCs w:val="20"/>
              </w:rPr>
            </w:pPr>
            <w:r>
              <w:rPr>
                <w:rFonts w:ascii="Times New Roman" w:hAnsi="Times New Roman"/>
                <w:b/>
                <w:szCs w:val="20"/>
              </w:rPr>
              <w:lastRenderedPageBreak/>
              <w:t xml:space="preserve">Найменування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Обсяг</w:t>
            </w:r>
            <w:r w:rsidR="000D5C68">
              <w:rPr>
                <w:b/>
                <w:sz w:val="22"/>
                <w:szCs w:val="22"/>
              </w:rPr>
              <w:t>, шт</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Ціна за одиницю</w:t>
            </w:r>
            <w:r>
              <w:rPr>
                <w:b/>
                <w:sz w:val="22"/>
                <w:szCs w:val="22"/>
              </w:rPr>
              <w:t>, грн</w:t>
            </w:r>
          </w:p>
        </w:tc>
        <w:tc>
          <w:tcPr>
            <w:tcW w:w="866"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Очікувана вартість зак</w:t>
            </w:r>
            <w:r w:rsidRPr="00FA2BFF">
              <w:rPr>
                <w:b/>
                <w:sz w:val="22"/>
                <w:szCs w:val="22"/>
              </w:rPr>
              <w:t>у</w:t>
            </w:r>
            <w:r w:rsidRPr="00FA2BFF">
              <w:rPr>
                <w:b/>
                <w:sz w:val="22"/>
                <w:szCs w:val="22"/>
              </w:rPr>
              <w:t>півлі</w:t>
            </w:r>
            <w:r>
              <w:rPr>
                <w:b/>
                <w:sz w:val="22"/>
                <w:szCs w:val="22"/>
              </w:rPr>
              <w:t>, грн</w:t>
            </w:r>
          </w:p>
        </w:tc>
      </w:tr>
      <w:tr w:rsidR="00CF0B12" w:rsidRPr="00A22236" w:rsidTr="000D5C68">
        <w:trPr>
          <w:trHeight w:val="413"/>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45E5" w:rsidRDefault="00CF0B12" w:rsidP="000D5C68">
            <w:pPr>
              <w:rPr>
                <w:rFonts w:ascii="Times New Roman" w:hAnsi="Times New Roman"/>
                <w:b/>
                <w:lang w:eastAsia="uk-UA"/>
              </w:rPr>
            </w:pPr>
            <w:r>
              <w:rPr>
                <w:rFonts w:ascii="Times New Roman CYR" w:hAnsi="Times New Roman CYR" w:cs="Times New Roman CYR"/>
                <w:lang w:eastAsia="zh-CN"/>
              </w:rPr>
              <w:t xml:space="preserve"> 1. </w:t>
            </w:r>
            <w:r w:rsidR="000D5C68">
              <w:rPr>
                <w:rFonts w:ascii="Times New Roman CYR" w:hAnsi="Times New Roman CYR" w:cs="Times New Roman CYR"/>
                <w:lang w:eastAsia="zh-CN"/>
              </w:rPr>
              <w:t>Яйце куряче столове</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Default="005E2C2C" w:rsidP="003A35DD">
            <w:pPr>
              <w:pStyle w:val="2"/>
              <w:spacing w:line="252" w:lineRule="auto"/>
              <w:ind w:left="0"/>
              <w:jc w:val="center"/>
              <w:rPr>
                <w:sz w:val="22"/>
                <w:szCs w:val="22"/>
              </w:rPr>
            </w:pPr>
            <w:r>
              <w:rPr>
                <w:sz w:val="22"/>
                <w:szCs w:val="22"/>
              </w:rPr>
              <w:t>11500,00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A22236" w:rsidRDefault="005E2C2C" w:rsidP="000D5C68">
            <w:pPr>
              <w:pStyle w:val="2"/>
              <w:spacing w:line="252" w:lineRule="auto"/>
              <w:ind w:left="0"/>
              <w:jc w:val="center"/>
              <w:rPr>
                <w:sz w:val="22"/>
                <w:szCs w:val="22"/>
              </w:rPr>
            </w:pPr>
            <w:r>
              <w:rPr>
                <w:sz w:val="22"/>
                <w:szCs w:val="22"/>
              </w:rPr>
              <w:t>7</w:t>
            </w:r>
            <w:r w:rsidR="00392ACC">
              <w:rPr>
                <w:sz w:val="22"/>
                <w:szCs w:val="22"/>
              </w:rPr>
              <w:t>,00</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A22236" w:rsidRDefault="005E2C2C" w:rsidP="00CF0B12">
            <w:pPr>
              <w:pStyle w:val="2"/>
              <w:spacing w:line="252" w:lineRule="auto"/>
              <w:ind w:left="0"/>
              <w:jc w:val="center"/>
              <w:rPr>
                <w:sz w:val="22"/>
                <w:szCs w:val="22"/>
              </w:rPr>
            </w:pPr>
            <w:r>
              <w:rPr>
                <w:sz w:val="22"/>
                <w:szCs w:val="22"/>
              </w:rPr>
              <w:t>80500,00</w:t>
            </w:r>
          </w:p>
        </w:tc>
      </w:tr>
      <w:tr w:rsidR="000D5C68" w:rsidRPr="00A22236" w:rsidTr="000D5C68">
        <w:trPr>
          <w:trHeight w:val="217"/>
          <w:jc w:val="center"/>
        </w:trPr>
        <w:tc>
          <w:tcPr>
            <w:tcW w:w="5000" w:type="pct"/>
            <w:gridSpan w:val="4"/>
            <w:tcBorders>
              <w:top w:val="single" w:sz="4" w:space="0" w:color="auto"/>
              <w:left w:val="single" w:sz="4" w:space="0" w:color="auto"/>
              <w:bottom w:val="nil"/>
              <w:right w:val="single" w:sz="4" w:space="0" w:color="auto"/>
            </w:tcBorders>
            <w:vAlign w:val="center"/>
          </w:tcPr>
          <w:p w:rsidR="000D5C68" w:rsidRPr="00A22236" w:rsidRDefault="000D5C68" w:rsidP="00CF0B12">
            <w:pPr>
              <w:pStyle w:val="2"/>
              <w:spacing w:line="252" w:lineRule="auto"/>
              <w:ind w:left="0"/>
              <w:jc w:val="center"/>
              <w:rPr>
                <w:sz w:val="22"/>
                <w:szCs w:val="22"/>
              </w:rPr>
            </w:pPr>
          </w:p>
        </w:tc>
      </w:tr>
      <w:tr w:rsidR="000D5C68" w:rsidRPr="00A22236" w:rsidTr="000D5C68">
        <w:trPr>
          <w:trHeight w:val="668"/>
          <w:jc w:val="center"/>
        </w:trPr>
        <w:tc>
          <w:tcPr>
            <w:tcW w:w="5000" w:type="pct"/>
            <w:gridSpan w:val="4"/>
            <w:tcBorders>
              <w:top w:val="nil"/>
              <w:left w:val="single" w:sz="4" w:space="0" w:color="auto"/>
              <w:bottom w:val="single" w:sz="4" w:space="0" w:color="auto"/>
              <w:right w:val="single" w:sz="4" w:space="0" w:color="auto"/>
            </w:tcBorders>
          </w:tcPr>
          <w:p w:rsidR="000D5C68" w:rsidRPr="00A22236" w:rsidRDefault="000D5C68" w:rsidP="00392ACC">
            <w:pPr>
              <w:tabs>
                <w:tab w:val="left" w:pos="6284"/>
              </w:tabs>
              <w:jc w:val="right"/>
              <w:rPr>
                <w:rFonts w:ascii="Times New Roman" w:hAnsi="Times New Roman"/>
                <w:lang w:eastAsia="ar-SA"/>
              </w:rPr>
            </w:pPr>
            <w:r>
              <w:rPr>
                <w:rFonts w:ascii="Times New Roman" w:hAnsi="Times New Roman"/>
                <w:lang w:eastAsia="ar-SA"/>
              </w:rPr>
              <w:t xml:space="preserve">                                                                        </w:t>
            </w:r>
            <w:r w:rsidRPr="00A22236">
              <w:rPr>
                <w:rFonts w:ascii="Times New Roman" w:hAnsi="Times New Roman"/>
                <w:lang w:eastAsia="ar-SA"/>
              </w:rPr>
              <w:t>ВСЬОГО</w:t>
            </w:r>
            <w:r>
              <w:rPr>
                <w:rFonts w:ascii="Times New Roman" w:hAnsi="Times New Roman"/>
                <w:lang w:eastAsia="ar-SA"/>
              </w:rPr>
              <w:t xml:space="preserve">        </w:t>
            </w:r>
            <w:r w:rsidR="005E2C2C">
              <w:rPr>
                <w:rFonts w:ascii="Times New Roman" w:hAnsi="Times New Roman"/>
                <w:lang w:eastAsia="ar-SA"/>
              </w:rPr>
              <w:t>80</w:t>
            </w:r>
            <w:r w:rsidR="00392ACC">
              <w:rPr>
                <w:rFonts w:ascii="Times New Roman" w:hAnsi="Times New Roman"/>
                <w:lang w:eastAsia="ar-SA"/>
              </w:rPr>
              <w:t>500,00</w:t>
            </w:r>
          </w:p>
        </w:tc>
      </w:tr>
    </w:tbl>
    <w:p w:rsidR="00A22236" w:rsidRPr="00CF0B12" w:rsidRDefault="00A22236" w:rsidP="00CF0B12">
      <w:pPr>
        <w:tabs>
          <w:tab w:val="left" w:pos="851"/>
        </w:tabs>
        <w:spacing w:after="0" w:line="240" w:lineRule="auto"/>
        <w:jc w:val="both"/>
        <w:rPr>
          <w:rFonts w:eastAsia="Verdana" w:cs="Tahoma"/>
          <w:b/>
          <w:bCs/>
        </w:rPr>
      </w:pPr>
    </w:p>
    <w:p w:rsidR="00E23B77" w:rsidRPr="00B632F8" w:rsidRDefault="00E23B77" w:rsidP="00E23B77">
      <w:pPr>
        <w:ind w:firstLine="34"/>
        <w:jc w:val="both"/>
        <w:rPr>
          <w:rFonts w:ascii="Times New Roman" w:hAnsi="Times New Roman"/>
          <w:color w:val="000000"/>
        </w:rPr>
      </w:pPr>
      <w:r w:rsidRPr="00B632F8">
        <w:rPr>
          <w:rFonts w:ascii="Times New Roman" w:hAnsi="Times New Roman"/>
        </w:rPr>
        <w:t xml:space="preserve">Розрахунок очікуваної вартості предмету закупівлі </w:t>
      </w:r>
      <w:r w:rsidRPr="00B632F8">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0D5C68" w:rsidRPr="00B632F8">
        <w:rPr>
          <w:rFonts w:ascii="Times New Roman" w:eastAsia="Verdana" w:hAnsi="Times New Roman"/>
          <w:b/>
          <w:bCs/>
        </w:rPr>
        <w:t>Продукцію тваринництва та супутню продукцію</w:t>
      </w:r>
      <w:r w:rsidR="000D5C68" w:rsidRPr="00B632F8">
        <w:rPr>
          <w:rFonts w:ascii="Times New Roman" w:hAnsi="Times New Roman"/>
          <w:color w:val="000000"/>
        </w:rPr>
        <w:t xml:space="preserve"> </w:t>
      </w:r>
      <w:r w:rsidRPr="00B632F8">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B632F8">
        <w:rPr>
          <w:rFonts w:ascii="Times New Roman" w:hAnsi="Times New Roman"/>
          <w:color w:val="000000"/>
        </w:rPr>
        <w:t>ro” щодо аналогічних закупівель.</w:t>
      </w:r>
    </w:p>
    <w:p w:rsidR="00E23B77" w:rsidRPr="00B632F8" w:rsidRDefault="00E23B77" w:rsidP="00E6420D">
      <w:pPr>
        <w:tabs>
          <w:tab w:val="left" w:pos="851"/>
        </w:tabs>
        <w:spacing w:after="0" w:line="240" w:lineRule="auto"/>
        <w:jc w:val="both"/>
        <w:rPr>
          <w:rFonts w:ascii="Times New Roman" w:eastAsia="Times New Roman" w:hAnsi="Times New Roman"/>
          <w:b/>
          <w:lang w:eastAsia="ru-RU"/>
        </w:rPr>
      </w:pPr>
      <w:r w:rsidRPr="00B632F8">
        <w:rPr>
          <w:rFonts w:ascii="Times New Roman" w:eastAsia="Times New Roman" w:hAnsi="Times New Roman"/>
          <w:b/>
          <w:lang w:eastAsia="ru-RU"/>
        </w:rPr>
        <w:t>Обґрунтування розміру бюджетного призначення:</w:t>
      </w:r>
    </w:p>
    <w:p w:rsidR="00E23B77" w:rsidRPr="00B632F8" w:rsidRDefault="00E23B77" w:rsidP="00E23B77">
      <w:pPr>
        <w:rPr>
          <w:rFonts w:ascii="Times New Roman" w:hAnsi="Times New Roman"/>
        </w:rPr>
      </w:pPr>
      <w:r w:rsidRPr="00B632F8">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B632F8">
        <w:rPr>
          <w:rFonts w:ascii="Times New Roman" w:hAnsi="Times New Roman"/>
        </w:rPr>
        <w:t>4</w:t>
      </w:r>
      <w:r w:rsidRPr="00B632F8">
        <w:rPr>
          <w:rFonts w:ascii="Times New Roman" w:hAnsi="Times New Roman"/>
        </w:rPr>
        <w:t xml:space="preserve"> рік. </w:t>
      </w:r>
    </w:p>
    <w:p w:rsidR="00E23B77" w:rsidRPr="00B632F8" w:rsidRDefault="00E23B77" w:rsidP="00E23B77">
      <w:pPr>
        <w:spacing w:after="0" w:line="240" w:lineRule="auto"/>
        <w:jc w:val="both"/>
        <w:rPr>
          <w:rFonts w:ascii="Times New Roman" w:hAnsi="Times New Roman"/>
          <w:iCs/>
        </w:rPr>
      </w:pPr>
      <w:r w:rsidRPr="00B632F8">
        <w:rPr>
          <w:rFonts w:ascii="Times New Roman" w:hAnsi="Times New Roman"/>
          <w:iCs/>
        </w:rPr>
        <w:t xml:space="preserve">Розмір бюджетного призначення – </w:t>
      </w:r>
      <w:r w:rsidR="005E2C2C" w:rsidRPr="005E2C2C">
        <w:rPr>
          <w:rFonts w:ascii="Times New Roman" w:hAnsi="Times New Roman"/>
          <w:b/>
          <w:iCs/>
        </w:rPr>
        <w:t>80</w:t>
      </w:r>
      <w:r w:rsidR="0072749D" w:rsidRPr="005E2C2C">
        <w:rPr>
          <w:rFonts w:ascii="Times New Roman" w:hAnsi="Times New Roman"/>
          <w:b/>
          <w:iCs/>
        </w:rPr>
        <w:t>5</w:t>
      </w:r>
      <w:r w:rsidR="0072749D">
        <w:rPr>
          <w:rFonts w:ascii="Times New Roman" w:hAnsi="Times New Roman"/>
          <w:b/>
          <w:iCs/>
        </w:rPr>
        <w:t>00,00</w:t>
      </w:r>
      <w:r w:rsidRPr="00B632F8">
        <w:rPr>
          <w:rFonts w:ascii="Times New Roman" w:hAnsi="Times New Roman"/>
          <w:b/>
          <w:iCs/>
        </w:rPr>
        <w:t xml:space="preserve">  грн. </w:t>
      </w:r>
      <w:r w:rsidR="00CE5325" w:rsidRPr="00B632F8">
        <w:rPr>
          <w:rFonts w:ascii="Times New Roman" w:hAnsi="Times New Roman"/>
          <w:b/>
          <w:iCs/>
        </w:rPr>
        <w:t xml:space="preserve"> з ПДВ</w:t>
      </w:r>
      <w:r w:rsidR="00CE5325" w:rsidRPr="00B632F8">
        <w:rPr>
          <w:rFonts w:ascii="Times New Roman" w:hAnsi="Times New Roman"/>
          <w:iCs/>
        </w:rPr>
        <w:t xml:space="preserve"> </w:t>
      </w:r>
      <w:r w:rsidRPr="00B632F8">
        <w:rPr>
          <w:rFonts w:ascii="Times New Roman" w:hAnsi="Times New Roman"/>
          <w:iCs/>
        </w:rPr>
        <w:t>в</w:t>
      </w:r>
      <w:r w:rsidRPr="00B632F8">
        <w:rPr>
          <w:rFonts w:ascii="Times New Roman" w:eastAsia="Times New Roman" w:hAnsi="Times New Roman"/>
          <w:lang w:eastAsia="uk-UA"/>
        </w:rPr>
        <w:t xml:space="preserve">ідповідно до </w:t>
      </w:r>
      <w:r w:rsidRPr="00B632F8">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B632F8" w:rsidRDefault="00E23B77" w:rsidP="00E23B77">
      <w:pPr>
        <w:rPr>
          <w:rFonts w:ascii="Times New Roman" w:hAnsi="Times New Roman"/>
          <w:lang w:eastAsia="ru-RU"/>
        </w:rPr>
      </w:pPr>
    </w:p>
    <w:p w:rsidR="00E23B77" w:rsidRPr="0060237B" w:rsidRDefault="00E23B77" w:rsidP="00E23B77">
      <w:pPr>
        <w:tabs>
          <w:tab w:val="right" w:pos="9900"/>
        </w:tabs>
        <w:rPr>
          <w:rFonts w:ascii="Times New Roman" w:hAnsi="Times New Roman"/>
          <w:shd w:val="clear" w:color="auto" w:fill="FFFFFF"/>
        </w:rPr>
      </w:pPr>
    </w:p>
    <w:p w:rsidR="000F19BF" w:rsidRDefault="00E23B77" w:rsidP="00E23B77">
      <w:pPr>
        <w:rPr>
          <w:rFonts w:ascii="Times New Roman" w:hAnsi="Times New Roman"/>
          <w:lang w:eastAsia="ru-RU"/>
        </w:rPr>
      </w:pPr>
      <w:r>
        <w:rPr>
          <w:rFonts w:ascii="Times New Roman" w:hAnsi="Times New Roman"/>
          <w:lang w:eastAsia="ru-RU"/>
        </w:rPr>
        <w:t xml:space="preserve">Уповноважена особа </w:t>
      </w:r>
      <w:r w:rsidR="000F19BF">
        <w:rPr>
          <w:rFonts w:ascii="Times New Roman" w:hAnsi="Times New Roman"/>
          <w:lang w:eastAsia="ru-RU"/>
        </w:rPr>
        <w:t xml:space="preserve">з проведення закупівель </w:t>
      </w:r>
    </w:p>
    <w:p w:rsidR="00E23B77" w:rsidRPr="0060237B" w:rsidRDefault="00E23B77" w:rsidP="00E23B77">
      <w:pPr>
        <w:rPr>
          <w:rFonts w:ascii="Times New Roman" w:hAnsi="Times New Roman"/>
          <w:lang w:eastAsia="ru-RU"/>
        </w:rPr>
      </w:pPr>
      <w:r>
        <w:rPr>
          <w:rFonts w:ascii="Times New Roman" w:hAnsi="Times New Roman"/>
          <w:lang w:eastAsia="ru-RU"/>
        </w:rPr>
        <w:t xml:space="preserve"> відділу освіти  Борзнянської міської ради                    </w:t>
      </w:r>
      <w:r w:rsidR="000F19BF">
        <w:rPr>
          <w:rFonts w:ascii="Times New Roman" w:hAnsi="Times New Roman"/>
          <w:lang w:eastAsia="ru-RU"/>
        </w:rPr>
        <w:t xml:space="preserve">         </w:t>
      </w:r>
      <w:r>
        <w:rPr>
          <w:rFonts w:ascii="Times New Roman" w:hAnsi="Times New Roman"/>
          <w:lang w:eastAsia="ru-RU"/>
        </w:rPr>
        <w:t xml:space="preserve">          Тетяна Троїцька</w:t>
      </w:r>
    </w:p>
    <w:p w:rsidR="00E23B77" w:rsidRPr="006C5675" w:rsidRDefault="00E23B77" w:rsidP="00E23B77">
      <w:pPr>
        <w:rPr>
          <w:lang w:eastAsia="ru-RU"/>
        </w:rPr>
      </w:pPr>
    </w:p>
    <w:p w:rsidR="00A22236" w:rsidRPr="00A22236" w:rsidRDefault="00A22236" w:rsidP="00A22236">
      <w:pPr>
        <w:tabs>
          <w:tab w:val="left" w:pos="3385"/>
        </w:tabs>
        <w:rPr>
          <w:rFonts w:ascii="Times New Roman" w:hAnsi="Times New Roman"/>
          <w:lang w:eastAsia="ru-RU"/>
        </w:rPr>
      </w:pPr>
    </w:p>
    <w:p w:rsidR="00A22236" w:rsidRPr="00A22236" w:rsidRDefault="00A22236" w:rsidP="00A22236">
      <w:pPr>
        <w:rPr>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81" w:rsidRDefault="00282481" w:rsidP="00731312">
      <w:pPr>
        <w:spacing w:after="0" w:line="240" w:lineRule="auto"/>
      </w:pPr>
      <w:r>
        <w:separator/>
      </w:r>
    </w:p>
  </w:endnote>
  <w:endnote w:type="continuationSeparator" w:id="0">
    <w:p w:rsidR="00282481" w:rsidRDefault="00282481"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81" w:rsidRDefault="00282481" w:rsidP="00731312">
      <w:pPr>
        <w:spacing w:after="0" w:line="240" w:lineRule="auto"/>
      </w:pPr>
      <w:r>
        <w:separator/>
      </w:r>
    </w:p>
  </w:footnote>
  <w:footnote w:type="continuationSeparator" w:id="0">
    <w:p w:rsidR="00282481" w:rsidRDefault="00282481"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7E74AE">
    <w:pPr>
      <w:pStyle w:val="Header"/>
      <w:jc w:val="center"/>
    </w:pPr>
    <w:r>
      <w:fldChar w:fldCharType="begin"/>
    </w:r>
    <w:r w:rsidR="00270EAA">
      <w:instrText>PAGE</w:instrText>
    </w:r>
    <w:r>
      <w:fldChar w:fldCharType="separate"/>
    </w:r>
    <w:r w:rsidR="00944D95">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B1A66"/>
    <w:rsid w:val="000D1532"/>
    <w:rsid w:val="000D1FF4"/>
    <w:rsid w:val="000D5C68"/>
    <w:rsid w:val="000F19BF"/>
    <w:rsid w:val="001A4040"/>
    <w:rsid w:val="00266DD9"/>
    <w:rsid w:val="00270EAA"/>
    <w:rsid w:val="00282481"/>
    <w:rsid w:val="0029454E"/>
    <w:rsid w:val="002A4E03"/>
    <w:rsid w:val="002F786E"/>
    <w:rsid w:val="00322CE6"/>
    <w:rsid w:val="0038023E"/>
    <w:rsid w:val="00392ACC"/>
    <w:rsid w:val="003B54FC"/>
    <w:rsid w:val="003F2D88"/>
    <w:rsid w:val="004D50CB"/>
    <w:rsid w:val="004E53BF"/>
    <w:rsid w:val="00513674"/>
    <w:rsid w:val="005302F4"/>
    <w:rsid w:val="005D37D0"/>
    <w:rsid w:val="005E1704"/>
    <w:rsid w:val="005E2C2C"/>
    <w:rsid w:val="005E3D1B"/>
    <w:rsid w:val="00602DE4"/>
    <w:rsid w:val="00635CD6"/>
    <w:rsid w:val="006C5675"/>
    <w:rsid w:val="006E4731"/>
    <w:rsid w:val="0072749D"/>
    <w:rsid w:val="00731027"/>
    <w:rsid w:val="00731312"/>
    <w:rsid w:val="00747F6B"/>
    <w:rsid w:val="00782FCF"/>
    <w:rsid w:val="007D2DD3"/>
    <w:rsid w:val="007E74AE"/>
    <w:rsid w:val="00821A16"/>
    <w:rsid w:val="00835D16"/>
    <w:rsid w:val="00862F45"/>
    <w:rsid w:val="008B37EA"/>
    <w:rsid w:val="008C0376"/>
    <w:rsid w:val="00900E5C"/>
    <w:rsid w:val="009209C4"/>
    <w:rsid w:val="00923E6D"/>
    <w:rsid w:val="009250D3"/>
    <w:rsid w:val="00944D95"/>
    <w:rsid w:val="0095274A"/>
    <w:rsid w:val="009D18ED"/>
    <w:rsid w:val="00A22236"/>
    <w:rsid w:val="00A75C3C"/>
    <w:rsid w:val="00A87C1C"/>
    <w:rsid w:val="00AB6923"/>
    <w:rsid w:val="00AC36E0"/>
    <w:rsid w:val="00B632F8"/>
    <w:rsid w:val="00B9263B"/>
    <w:rsid w:val="00BC2BB2"/>
    <w:rsid w:val="00BF2602"/>
    <w:rsid w:val="00C31878"/>
    <w:rsid w:val="00CD6914"/>
    <w:rsid w:val="00CE45E5"/>
    <w:rsid w:val="00CE5325"/>
    <w:rsid w:val="00CF0B12"/>
    <w:rsid w:val="00D3247F"/>
    <w:rsid w:val="00DC0B2B"/>
    <w:rsid w:val="00DE4574"/>
    <w:rsid w:val="00E23B77"/>
    <w:rsid w:val="00E6420D"/>
    <w:rsid w:val="00E976F8"/>
    <w:rsid w:val="00EB7C3E"/>
    <w:rsid w:val="00FA5246"/>
    <w:rsid w:val="00FC4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37</cp:revision>
  <cp:lastPrinted>2023-06-21T14:04:00Z</cp:lastPrinted>
  <dcterms:created xsi:type="dcterms:W3CDTF">2021-05-20T02:17:00Z</dcterms:created>
  <dcterms:modified xsi:type="dcterms:W3CDTF">2024-12-09T08:32:00Z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