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5BA" w:rsidRDefault="00564195">
      <w:pPr>
        <w:pStyle w:val="1"/>
        <w:spacing w:before="81"/>
        <w:ind w:left="551" w:right="564"/>
        <w:jc w:val="center"/>
      </w:pPr>
      <w:r>
        <w:t>Відділ освіти Борзнянської міської ради Чернігівської області</w:t>
      </w:r>
    </w:p>
    <w:p w:rsidR="001415BA" w:rsidRDefault="001415BA">
      <w:pPr>
        <w:pStyle w:val="a3"/>
        <w:spacing w:before="3"/>
        <w:rPr>
          <w:b/>
        </w:rPr>
      </w:pPr>
    </w:p>
    <w:p w:rsidR="001415BA" w:rsidRDefault="00B06F12">
      <w:pPr>
        <w:spacing w:line="249" w:lineRule="exact"/>
        <w:ind w:left="551" w:right="566"/>
        <w:jc w:val="center"/>
        <w:rPr>
          <w:b/>
        </w:rPr>
      </w:pPr>
      <w:r>
        <w:rPr>
          <w:b/>
        </w:rPr>
        <w:t>ОБҐРУНТУВАННЯ</w:t>
      </w:r>
    </w:p>
    <w:p w:rsidR="001415BA" w:rsidRDefault="00B06F12">
      <w:pPr>
        <w:spacing w:line="242" w:lineRule="auto"/>
        <w:ind w:left="311" w:right="324" w:hanging="1"/>
        <w:jc w:val="center"/>
      </w:pPr>
      <w:r>
        <w:t xml:space="preserve">технічних та якісних характеристик </w:t>
      </w:r>
      <w:r>
        <w:rPr>
          <w:b/>
        </w:rPr>
        <w:t>закупівлі «</w:t>
      </w:r>
      <w:r w:rsidR="005E1AE6">
        <w:rPr>
          <w:b/>
        </w:rPr>
        <w:t>Теплова енергія</w:t>
      </w:r>
      <w:r>
        <w:rPr>
          <w:b/>
        </w:rPr>
        <w:t xml:space="preserve">» код  ДК 021:2015 </w:t>
      </w:r>
      <w:r w:rsidR="005E1AE6">
        <w:rPr>
          <w:b/>
        </w:rPr>
        <w:t>09320000-8</w:t>
      </w:r>
      <w:r>
        <w:rPr>
          <w:b/>
        </w:rPr>
        <w:t xml:space="preserve"> «</w:t>
      </w:r>
      <w:r w:rsidR="005E1AE6">
        <w:rPr>
          <w:b/>
        </w:rPr>
        <w:t>Пара, гаряча вода та пов</w:t>
      </w:r>
      <w:r w:rsidR="005E1AE6">
        <w:rPr>
          <w:rFonts w:ascii="Calibri" w:hAnsi="Calibri"/>
          <w:b/>
        </w:rPr>
        <w:t>'</w:t>
      </w:r>
      <w:r w:rsidR="005E1AE6">
        <w:rPr>
          <w:b/>
        </w:rPr>
        <w:t>язана продукція</w:t>
      </w:r>
      <w:r>
        <w:rPr>
          <w:b/>
        </w:rPr>
        <w:t>»,</w:t>
      </w:r>
      <w:r>
        <w:rPr>
          <w:b/>
          <w:spacing w:val="-52"/>
        </w:rPr>
        <w:t xml:space="preserve"> </w:t>
      </w:r>
      <w:r>
        <w:t>розміру</w:t>
      </w:r>
      <w:r>
        <w:rPr>
          <w:spacing w:val="-3"/>
        </w:rPr>
        <w:t xml:space="preserve"> </w:t>
      </w:r>
      <w:r>
        <w:t>бюджетного</w:t>
      </w:r>
      <w:r>
        <w:rPr>
          <w:spacing w:val="-3"/>
        </w:rPr>
        <w:t xml:space="preserve"> </w:t>
      </w:r>
      <w:r>
        <w:t>призначення,</w:t>
      </w:r>
      <w:r>
        <w:rPr>
          <w:spacing w:val="3"/>
        </w:rPr>
        <w:t xml:space="preserve"> </w:t>
      </w:r>
      <w:r>
        <w:t>очікуваної</w:t>
      </w:r>
      <w:r>
        <w:rPr>
          <w:spacing w:val="-2"/>
        </w:rPr>
        <w:t xml:space="preserve"> </w:t>
      </w:r>
      <w:r>
        <w:t>вартості</w:t>
      </w:r>
      <w:r>
        <w:rPr>
          <w:spacing w:val="-2"/>
        </w:rPr>
        <w:t xml:space="preserve"> </w:t>
      </w:r>
      <w:r>
        <w:t>предмета</w:t>
      </w:r>
      <w:r>
        <w:rPr>
          <w:spacing w:val="3"/>
        </w:rPr>
        <w:t xml:space="preserve"> </w:t>
      </w:r>
      <w:r>
        <w:t>закупівлі</w:t>
      </w:r>
    </w:p>
    <w:p w:rsidR="001415BA" w:rsidRDefault="00B06F12">
      <w:pPr>
        <w:spacing w:line="242" w:lineRule="auto"/>
        <w:ind w:left="551" w:right="574"/>
        <w:jc w:val="center"/>
        <w:rPr>
          <w:i/>
        </w:rPr>
      </w:pPr>
      <w:r>
        <w:rPr>
          <w:i/>
        </w:rPr>
        <w:t>(оприлюднюється на виконання постанови КМУ № 710 від 11.10.2016 «Про ефективне використання</w:t>
      </w:r>
      <w:r>
        <w:rPr>
          <w:i/>
          <w:spacing w:val="-52"/>
        </w:rPr>
        <w:t xml:space="preserve"> </w:t>
      </w:r>
      <w:r>
        <w:rPr>
          <w:i/>
        </w:rPr>
        <w:t>державних</w:t>
      </w:r>
      <w:r>
        <w:rPr>
          <w:i/>
          <w:spacing w:val="-1"/>
        </w:rPr>
        <w:t xml:space="preserve"> </w:t>
      </w:r>
      <w:r>
        <w:rPr>
          <w:i/>
        </w:rPr>
        <w:t>коштів»</w:t>
      </w:r>
      <w:r>
        <w:rPr>
          <w:i/>
          <w:spacing w:val="-3"/>
        </w:rPr>
        <w:t xml:space="preserve"> </w:t>
      </w:r>
      <w:r>
        <w:rPr>
          <w:i/>
        </w:rPr>
        <w:t>(зі</w:t>
      </w:r>
      <w:r>
        <w:rPr>
          <w:i/>
          <w:spacing w:val="3"/>
        </w:rPr>
        <w:t xml:space="preserve"> </w:t>
      </w:r>
      <w:r>
        <w:rPr>
          <w:i/>
        </w:rPr>
        <w:t>змінами))</w:t>
      </w:r>
    </w:p>
    <w:p w:rsidR="001415BA" w:rsidRDefault="001415BA">
      <w:pPr>
        <w:pStyle w:val="a3"/>
        <w:spacing w:before="6"/>
        <w:rPr>
          <w:i/>
          <w:sz w:val="21"/>
        </w:rPr>
      </w:pPr>
    </w:p>
    <w:p w:rsidR="001415BA" w:rsidRDefault="00B06F12">
      <w:pPr>
        <w:spacing w:line="237" w:lineRule="auto"/>
        <w:ind w:left="110" w:right="139"/>
        <w:jc w:val="both"/>
        <w:rPr>
          <w:b/>
          <w:i/>
        </w:rPr>
      </w:pPr>
      <w:r>
        <w:rPr>
          <w:b/>
          <w:i/>
        </w:rPr>
        <w:t>Найменування, місцезнаходження та ідентифікаційний код замовника в Єдиному державному реєстрі</w:t>
      </w:r>
      <w:r>
        <w:rPr>
          <w:b/>
          <w:i/>
          <w:spacing w:val="1"/>
        </w:rPr>
        <w:t xml:space="preserve"> </w:t>
      </w:r>
      <w:r>
        <w:rPr>
          <w:b/>
          <w:i/>
        </w:rPr>
        <w:t>юридичних</w:t>
      </w:r>
      <w:r>
        <w:rPr>
          <w:b/>
          <w:i/>
          <w:spacing w:val="-4"/>
        </w:rPr>
        <w:t xml:space="preserve"> </w:t>
      </w:r>
      <w:r>
        <w:rPr>
          <w:b/>
          <w:i/>
        </w:rPr>
        <w:t>осіб,</w:t>
      </w:r>
      <w:r>
        <w:rPr>
          <w:b/>
          <w:i/>
          <w:spacing w:val="-1"/>
        </w:rPr>
        <w:t xml:space="preserve"> </w:t>
      </w:r>
      <w:r>
        <w:rPr>
          <w:b/>
          <w:i/>
        </w:rPr>
        <w:t>фізичних</w:t>
      </w:r>
      <w:r>
        <w:rPr>
          <w:b/>
          <w:i/>
          <w:spacing w:val="-3"/>
        </w:rPr>
        <w:t xml:space="preserve"> </w:t>
      </w:r>
      <w:r>
        <w:rPr>
          <w:b/>
          <w:i/>
        </w:rPr>
        <w:t>осіб</w:t>
      </w:r>
      <w:r>
        <w:rPr>
          <w:b/>
          <w:i/>
          <w:spacing w:val="5"/>
        </w:rPr>
        <w:t xml:space="preserve"> </w:t>
      </w:r>
      <w:r>
        <w:rPr>
          <w:b/>
          <w:i/>
        </w:rPr>
        <w:t>—</w:t>
      </w:r>
      <w:r>
        <w:rPr>
          <w:b/>
          <w:i/>
          <w:spacing w:val="-4"/>
        </w:rPr>
        <w:t xml:space="preserve"> </w:t>
      </w:r>
      <w:r>
        <w:rPr>
          <w:b/>
          <w:i/>
        </w:rPr>
        <w:t>підприємців</w:t>
      </w:r>
      <w:r>
        <w:rPr>
          <w:b/>
          <w:i/>
          <w:spacing w:val="-1"/>
        </w:rPr>
        <w:t xml:space="preserve"> </w:t>
      </w:r>
      <w:r>
        <w:rPr>
          <w:b/>
          <w:i/>
        </w:rPr>
        <w:t>та</w:t>
      </w:r>
      <w:r>
        <w:rPr>
          <w:b/>
          <w:i/>
          <w:spacing w:val="-4"/>
        </w:rPr>
        <w:t xml:space="preserve"> </w:t>
      </w:r>
      <w:r>
        <w:rPr>
          <w:b/>
          <w:i/>
        </w:rPr>
        <w:t>громадських</w:t>
      </w:r>
      <w:r>
        <w:rPr>
          <w:b/>
          <w:i/>
          <w:spacing w:val="-3"/>
        </w:rPr>
        <w:t xml:space="preserve"> </w:t>
      </w:r>
      <w:r>
        <w:rPr>
          <w:b/>
          <w:i/>
        </w:rPr>
        <w:t>формувань,</w:t>
      </w:r>
      <w:r>
        <w:rPr>
          <w:b/>
          <w:i/>
          <w:spacing w:val="-2"/>
        </w:rPr>
        <w:t xml:space="preserve"> </w:t>
      </w:r>
      <w:r>
        <w:rPr>
          <w:b/>
          <w:i/>
        </w:rPr>
        <w:t>його</w:t>
      </w:r>
      <w:r>
        <w:rPr>
          <w:b/>
          <w:i/>
          <w:spacing w:val="1"/>
        </w:rPr>
        <w:t xml:space="preserve"> </w:t>
      </w:r>
      <w:r>
        <w:rPr>
          <w:b/>
          <w:i/>
        </w:rPr>
        <w:t>категорія:</w:t>
      </w:r>
    </w:p>
    <w:p w:rsidR="00564195" w:rsidRPr="00A22236" w:rsidRDefault="00564195" w:rsidP="00564195">
      <w:pPr>
        <w:pStyle w:val="a4"/>
        <w:tabs>
          <w:tab w:val="left" w:pos="851"/>
        </w:tabs>
        <w:ind w:left="0" w:firstLine="709"/>
        <w:jc w:val="both"/>
        <w:rPr>
          <w:lang w:eastAsia="ru-RU"/>
        </w:rPr>
      </w:pPr>
      <w:r w:rsidRPr="00A22236">
        <w:rPr>
          <w:lang w:eastAsia="ru-RU"/>
        </w:rPr>
        <w:t>Відділ освіти Борзнянської міської ради;</w:t>
      </w:r>
    </w:p>
    <w:p w:rsidR="00564195" w:rsidRPr="00A22236" w:rsidRDefault="00564195" w:rsidP="00564195">
      <w:pPr>
        <w:pStyle w:val="a4"/>
        <w:tabs>
          <w:tab w:val="left" w:pos="851"/>
        </w:tabs>
        <w:ind w:left="0" w:firstLine="709"/>
        <w:jc w:val="both"/>
        <w:rPr>
          <w:lang w:val="ru-RU" w:eastAsia="ru-RU"/>
        </w:rPr>
      </w:pPr>
      <w:r w:rsidRPr="00A22236">
        <w:rPr>
          <w:lang w:eastAsia="uk-UA"/>
        </w:rPr>
        <w:t>16400, Чернігівська область, Ніжинський район,  м. Борзна, вул. П, Куліша, 107</w:t>
      </w:r>
      <w:r w:rsidRPr="00A22236">
        <w:rPr>
          <w:lang w:eastAsia="ru-RU"/>
        </w:rPr>
        <w:t>;</w:t>
      </w:r>
    </w:p>
    <w:p w:rsidR="00564195" w:rsidRPr="00A22236" w:rsidRDefault="00564195" w:rsidP="00564195">
      <w:pPr>
        <w:pStyle w:val="a4"/>
        <w:tabs>
          <w:tab w:val="left" w:pos="851"/>
        </w:tabs>
        <w:ind w:left="0" w:firstLine="709"/>
        <w:jc w:val="both"/>
        <w:rPr>
          <w:lang w:val="ru-RU" w:eastAsia="ru-RU"/>
        </w:rPr>
      </w:pPr>
      <w:r w:rsidRPr="00A22236">
        <w:rPr>
          <w:lang w:eastAsia="ru-RU"/>
        </w:rPr>
        <w:t xml:space="preserve">Код за ЄДРПОУ – </w:t>
      </w:r>
      <w:r w:rsidRPr="00A22236">
        <w:rPr>
          <w:lang w:eastAsia="uk-UA"/>
        </w:rPr>
        <w:t>43440981</w:t>
      </w:r>
      <w:r w:rsidRPr="00A22236">
        <w:rPr>
          <w:lang w:eastAsia="ru-RU"/>
        </w:rPr>
        <w:t>;</w:t>
      </w:r>
    </w:p>
    <w:p w:rsidR="00564195" w:rsidRPr="00A22236" w:rsidRDefault="00564195" w:rsidP="00564195">
      <w:pPr>
        <w:pStyle w:val="a4"/>
        <w:tabs>
          <w:tab w:val="left" w:pos="851"/>
        </w:tabs>
        <w:spacing w:after="120"/>
        <w:ind w:left="0" w:firstLine="709"/>
        <w:jc w:val="both"/>
        <w:rPr>
          <w:lang w:eastAsia="ru-RU"/>
        </w:rPr>
      </w:pPr>
      <w:r w:rsidRPr="00A22236">
        <w:rPr>
          <w:lang w:eastAsia="ru-RU"/>
        </w:rPr>
        <w:t xml:space="preserve">Категорія замовника – </w:t>
      </w:r>
      <w:r w:rsidRPr="00A22236">
        <w:rPr>
          <w:lang w:eastAsia="uk-UA"/>
        </w:rPr>
        <w:t>юридична особа, яка забезпечує потреби держави або територіальної громади  (відповідно до статті 2 Закону України «Про публічні закупівлі»)</w:t>
      </w:r>
      <w:r w:rsidRPr="00A22236">
        <w:rPr>
          <w:lang w:eastAsia="ru-RU"/>
        </w:rPr>
        <w:t>.</w:t>
      </w:r>
    </w:p>
    <w:p w:rsidR="001415BA" w:rsidRDefault="00B06F12">
      <w:pPr>
        <w:pStyle w:val="1"/>
        <w:ind w:right="126"/>
        <w:jc w:val="both"/>
      </w:pPr>
      <w:r>
        <w:t>Назва</w:t>
      </w:r>
      <w:r>
        <w:rPr>
          <w:spacing w:val="-10"/>
        </w:rPr>
        <w:t xml:space="preserve"> </w:t>
      </w:r>
      <w:r>
        <w:t>предмета</w:t>
      </w:r>
      <w:r>
        <w:rPr>
          <w:spacing w:val="-9"/>
        </w:rPr>
        <w:t xml:space="preserve"> </w:t>
      </w:r>
      <w:r>
        <w:t>закупівлі</w:t>
      </w:r>
      <w:r>
        <w:rPr>
          <w:spacing w:val="-5"/>
        </w:rPr>
        <w:t xml:space="preserve"> </w:t>
      </w:r>
      <w:r>
        <w:t>із</w:t>
      </w:r>
      <w:r>
        <w:rPr>
          <w:spacing w:val="-6"/>
        </w:rPr>
        <w:t xml:space="preserve"> </w:t>
      </w:r>
      <w:r>
        <w:t>зазначенням</w:t>
      </w:r>
      <w:r>
        <w:rPr>
          <w:spacing w:val="-11"/>
        </w:rPr>
        <w:t xml:space="preserve"> </w:t>
      </w:r>
      <w:r>
        <w:t>коду</w:t>
      </w:r>
      <w:r>
        <w:rPr>
          <w:spacing w:val="-9"/>
        </w:rPr>
        <w:t xml:space="preserve"> </w:t>
      </w:r>
      <w:r>
        <w:t>за</w:t>
      </w:r>
      <w:r>
        <w:rPr>
          <w:spacing w:val="-9"/>
        </w:rPr>
        <w:t xml:space="preserve"> </w:t>
      </w:r>
      <w:r>
        <w:t>Єдиним</w:t>
      </w:r>
      <w:r>
        <w:rPr>
          <w:spacing w:val="-6"/>
        </w:rPr>
        <w:t xml:space="preserve"> </w:t>
      </w:r>
      <w:r>
        <w:t>закупівельним</w:t>
      </w:r>
      <w:r>
        <w:rPr>
          <w:spacing w:val="-10"/>
        </w:rPr>
        <w:t xml:space="preserve"> </w:t>
      </w:r>
      <w:r>
        <w:t>словником</w:t>
      </w:r>
      <w:r>
        <w:rPr>
          <w:spacing w:val="-11"/>
        </w:rPr>
        <w:t xml:space="preserve"> </w:t>
      </w:r>
      <w:r>
        <w:t>(у</w:t>
      </w:r>
      <w:r>
        <w:rPr>
          <w:spacing w:val="-4"/>
        </w:rPr>
        <w:t xml:space="preserve"> </w:t>
      </w:r>
      <w:r>
        <w:t>разі</w:t>
      </w:r>
      <w:r>
        <w:rPr>
          <w:spacing w:val="-8"/>
        </w:rPr>
        <w:t xml:space="preserve"> </w:t>
      </w:r>
      <w:r>
        <w:t>поділу</w:t>
      </w:r>
      <w:r>
        <w:rPr>
          <w:spacing w:val="-4"/>
        </w:rPr>
        <w:t xml:space="preserve"> </w:t>
      </w:r>
      <w:r>
        <w:t>на</w:t>
      </w:r>
      <w:r>
        <w:rPr>
          <w:spacing w:val="-10"/>
        </w:rPr>
        <w:t xml:space="preserve"> </w:t>
      </w:r>
      <w:r>
        <w:t>лоти</w:t>
      </w:r>
      <w:r>
        <w:rPr>
          <w:spacing w:val="-52"/>
        </w:rPr>
        <w:t xml:space="preserve"> </w:t>
      </w:r>
      <w:r>
        <w:t>такі</w:t>
      </w:r>
      <w:r>
        <w:rPr>
          <w:spacing w:val="1"/>
        </w:rPr>
        <w:t xml:space="preserve"> </w:t>
      </w:r>
      <w:r>
        <w:t>відомості</w:t>
      </w:r>
      <w:r>
        <w:rPr>
          <w:spacing w:val="1"/>
        </w:rPr>
        <w:t xml:space="preserve"> </w:t>
      </w:r>
      <w:r>
        <w:t>повинні</w:t>
      </w:r>
      <w:r>
        <w:rPr>
          <w:spacing w:val="1"/>
        </w:rPr>
        <w:t xml:space="preserve"> </w:t>
      </w:r>
      <w:r>
        <w:t>зазначатися</w:t>
      </w:r>
      <w:r>
        <w:rPr>
          <w:spacing w:val="1"/>
        </w:rPr>
        <w:t xml:space="preserve"> </w:t>
      </w:r>
      <w:r>
        <w:t>стосовно</w:t>
      </w:r>
      <w:r>
        <w:rPr>
          <w:spacing w:val="1"/>
        </w:rPr>
        <w:t xml:space="preserve"> </w:t>
      </w:r>
      <w:r>
        <w:t>кожного</w:t>
      </w:r>
      <w:r>
        <w:rPr>
          <w:spacing w:val="1"/>
        </w:rPr>
        <w:t xml:space="preserve"> </w:t>
      </w:r>
      <w:r>
        <w:t>лота)</w:t>
      </w:r>
      <w:r>
        <w:rPr>
          <w:spacing w:val="1"/>
        </w:rPr>
        <w:t xml:space="preserve"> </w:t>
      </w:r>
      <w:r>
        <w:t>та</w:t>
      </w:r>
      <w:r>
        <w:rPr>
          <w:spacing w:val="1"/>
        </w:rPr>
        <w:t xml:space="preserve"> </w:t>
      </w:r>
      <w:r>
        <w:t>назви</w:t>
      </w:r>
      <w:r>
        <w:rPr>
          <w:spacing w:val="1"/>
        </w:rPr>
        <w:t xml:space="preserve"> </w:t>
      </w:r>
      <w:r>
        <w:t>відповідних</w:t>
      </w:r>
      <w:r>
        <w:rPr>
          <w:spacing w:val="1"/>
        </w:rPr>
        <w:t xml:space="preserve"> </w:t>
      </w:r>
      <w:r>
        <w:t>класифікаторів</w:t>
      </w:r>
      <w:r>
        <w:rPr>
          <w:spacing w:val="1"/>
        </w:rPr>
        <w:t xml:space="preserve"> </w:t>
      </w:r>
      <w:r>
        <w:t>предмета</w:t>
      </w:r>
      <w:r>
        <w:rPr>
          <w:spacing w:val="-4"/>
        </w:rPr>
        <w:t xml:space="preserve"> </w:t>
      </w:r>
      <w:r>
        <w:t>закупівлі</w:t>
      </w:r>
      <w:r>
        <w:rPr>
          <w:spacing w:val="-2"/>
        </w:rPr>
        <w:t xml:space="preserve"> </w:t>
      </w:r>
      <w:r>
        <w:t>й</w:t>
      </w:r>
      <w:r>
        <w:rPr>
          <w:spacing w:val="4"/>
        </w:rPr>
        <w:t xml:space="preserve"> </w:t>
      </w:r>
      <w:r>
        <w:t>частин</w:t>
      </w:r>
      <w:r>
        <w:rPr>
          <w:spacing w:val="-2"/>
        </w:rPr>
        <w:t xml:space="preserve"> </w:t>
      </w:r>
      <w:r>
        <w:t>предмета</w:t>
      </w:r>
      <w:r>
        <w:rPr>
          <w:spacing w:val="-3"/>
        </w:rPr>
        <w:t xml:space="preserve"> </w:t>
      </w:r>
      <w:r>
        <w:t>закупівлі</w:t>
      </w:r>
      <w:r>
        <w:rPr>
          <w:spacing w:val="-2"/>
        </w:rPr>
        <w:t xml:space="preserve"> </w:t>
      </w:r>
      <w:r>
        <w:t>(лотів)</w:t>
      </w:r>
      <w:r>
        <w:rPr>
          <w:spacing w:val="-1"/>
        </w:rPr>
        <w:t xml:space="preserve"> </w:t>
      </w:r>
      <w:r>
        <w:t>(за</w:t>
      </w:r>
      <w:r>
        <w:rPr>
          <w:spacing w:val="-3"/>
        </w:rPr>
        <w:t xml:space="preserve"> </w:t>
      </w:r>
      <w:r>
        <w:t>наявності):</w:t>
      </w:r>
    </w:p>
    <w:p w:rsidR="00A22A98" w:rsidRDefault="00967CA3">
      <w:pPr>
        <w:pStyle w:val="1"/>
        <w:spacing w:before="1" w:line="249" w:lineRule="exact"/>
      </w:pPr>
      <w:hyperlink r:id="rId5" w:history="1">
        <w:r>
          <w:rPr>
            <w:rStyle w:val="a7"/>
            <w:rFonts w:ascii="Arial" w:hAnsi="Arial" w:cs="Arial"/>
            <w:color w:val="00A1CD"/>
            <w:bdr w:val="none" w:sz="0" w:space="0" w:color="auto" w:frame="1"/>
            <w:shd w:val="clear" w:color="auto" w:fill="FFFFFF"/>
          </w:rPr>
          <w:t>Постачання теплової енергії (код ДК 021:2015: 09320000-8 Пара, гаряча вода та пов"язана продукція)</w:t>
        </w:r>
      </w:hyperlink>
    </w:p>
    <w:p w:rsidR="001415BA" w:rsidRDefault="00B06F12">
      <w:pPr>
        <w:pStyle w:val="1"/>
        <w:spacing w:before="1" w:line="249" w:lineRule="exact"/>
      </w:pPr>
      <w:r>
        <w:t>Вид</w:t>
      </w:r>
      <w:r>
        <w:rPr>
          <w:spacing w:val="-2"/>
        </w:rPr>
        <w:t xml:space="preserve"> </w:t>
      </w:r>
      <w:r>
        <w:t>та</w:t>
      </w:r>
      <w:r>
        <w:rPr>
          <w:spacing w:val="-5"/>
        </w:rPr>
        <w:t xml:space="preserve"> </w:t>
      </w:r>
      <w:r>
        <w:t>ідентифікатор</w:t>
      </w:r>
      <w:r>
        <w:rPr>
          <w:spacing w:val="-3"/>
        </w:rPr>
        <w:t xml:space="preserve"> </w:t>
      </w:r>
      <w:r>
        <w:t>процедури</w:t>
      </w:r>
      <w:r>
        <w:rPr>
          <w:spacing w:val="2"/>
        </w:rPr>
        <w:t xml:space="preserve"> </w:t>
      </w:r>
      <w:r>
        <w:t>закупівлі:</w:t>
      </w:r>
    </w:p>
    <w:p w:rsidR="00967CA3" w:rsidRPr="00967CA3" w:rsidRDefault="008243C0" w:rsidP="00967CA3">
      <w:pPr>
        <w:spacing w:line="249" w:lineRule="exact"/>
        <w:ind w:left="110"/>
        <w:rPr>
          <w:rFonts w:ascii="Arial" w:hAnsi="Arial" w:cs="Arial"/>
          <w:sz w:val="20"/>
          <w:szCs w:val="20"/>
          <w:shd w:val="clear" w:color="auto" w:fill="FFFFFF"/>
        </w:rPr>
      </w:pPr>
      <w:r>
        <w:t xml:space="preserve">відкриті торги з Особливостями, </w:t>
      </w:r>
      <w:r w:rsidR="00967CA3" w:rsidRPr="00967CA3">
        <w:rPr>
          <w:rFonts w:ascii="Arial" w:hAnsi="Arial" w:cs="Arial"/>
          <w:sz w:val="20"/>
          <w:szCs w:val="20"/>
          <w:shd w:val="clear" w:color="auto" w:fill="FFFFFF"/>
        </w:rPr>
        <w:t>UA-2024-12-18-024019-a.</w:t>
      </w:r>
    </w:p>
    <w:p w:rsidR="001415BA" w:rsidRDefault="00B06F12" w:rsidP="00967CA3">
      <w:pPr>
        <w:spacing w:line="249" w:lineRule="exact"/>
        <w:ind w:left="110"/>
      </w:pPr>
      <w:r>
        <w:t>Очікувана</w:t>
      </w:r>
      <w:r>
        <w:rPr>
          <w:spacing w:val="-5"/>
        </w:rPr>
        <w:t xml:space="preserve"> </w:t>
      </w:r>
      <w:r>
        <w:t>вартість</w:t>
      </w:r>
      <w:r>
        <w:rPr>
          <w:spacing w:val="-2"/>
        </w:rPr>
        <w:t xml:space="preserve"> </w:t>
      </w:r>
      <w:r>
        <w:t>та</w:t>
      </w:r>
      <w:r>
        <w:rPr>
          <w:spacing w:val="-5"/>
        </w:rPr>
        <w:t xml:space="preserve"> </w:t>
      </w:r>
      <w:r>
        <w:t>обґрунтування</w:t>
      </w:r>
      <w:r>
        <w:rPr>
          <w:spacing w:val="5"/>
        </w:rPr>
        <w:t xml:space="preserve"> </w:t>
      </w:r>
      <w:r>
        <w:t>очікуваної</w:t>
      </w:r>
      <w:r>
        <w:rPr>
          <w:spacing w:val="-4"/>
        </w:rPr>
        <w:t xml:space="preserve"> </w:t>
      </w:r>
      <w:r>
        <w:t>вартості</w:t>
      </w:r>
      <w:r>
        <w:rPr>
          <w:spacing w:val="-4"/>
        </w:rPr>
        <w:t xml:space="preserve"> </w:t>
      </w:r>
      <w:r>
        <w:t>предмета</w:t>
      </w:r>
      <w:r>
        <w:rPr>
          <w:spacing w:val="-5"/>
        </w:rPr>
        <w:t xml:space="preserve"> </w:t>
      </w:r>
      <w:r>
        <w:t>закупівлі:</w:t>
      </w:r>
    </w:p>
    <w:p w:rsidR="0041081F" w:rsidRDefault="00A22A98" w:rsidP="00967CA3">
      <w:pPr>
        <w:pStyle w:val="a5"/>
        <w:shd w:val="clear" w:color="auto" w:fill="FFFFFF"/>
        <w:spacing w:before="0" w:beforeAutospacing="0" w:after="0" w:afterAutospacing="0"/>
        <w:textAlignment w:val="baseline"/>
        <w:rPr>
          <w:rFonts w:eastAsia="Calibri"/>
        </w:rPr>
      </w:pPr>
      <w:bookmarkStart w:id="0" w:name="_GoBack"/>
      <w:r w:rsidRPr="00A22A98">
        <w:rPr>
          <w:rFonts w:asciiTheme="minorHAnsi" w:hAnsiTheme="minorHAnsi" w:cstheme="minorHAnsi"/>
          <w:b/>
          <w:bCs/>
          <w:sz w:val="22"/>
          <w:szCs w:val="22"/>
          <w:bdr w:val="none" w:sz="0" w:space="0" w:color="auto" w:frame="1"/>
          <w:lang w:val="uk-UA"/>
        </w:rPr>
        <w:t xml:space="preserve">   </w:t>
      </w:r>
      <w:r w:rsidR="00967CA3">
        <w:rPr>
          <w:b/>
          <w:bCs/>
          <w:sz w:val="22"/>
          <w:szCs w:val="22"/>
          <w:bdr w:val="none" w:sz="0" w:space="0" w:color="auto" w:frame="1"/>
          <w:lang w:val="uk-UA"/>
        </w:rPr>
        <w:t>1162316,00</w:t>
      </w:r>
      <w:r w:rsidRPr="005E1AE6">
        <w:rPr>
          <w:sz w:val="22"/>
          <w:szCs w:val="22"/>
        </w:rPr>
        <w:t> </w:t>
      </w:r>
      <w:r w:rsidRPr="005E1AE6">
        <w:rPr>
          <w:sz w:val="22"/>
          <w:szCs w:val="22"/>
          <w:lang w:val="uk-UA"/>
        </w:rPr>
        <w:t xml:space="preserve">грн. </w:t>
      </w:r>
      <w:bookmarkEnd w:id="0"/>
    </w:p>
    <w:p w:rsidR="00A22A98" w:rsidRDefault="001F5A2E" w:rsidP="001F5A2E">
      <w:pPr>
        <w:widowControl/>
        <w:autoSpaceDE/>
        <w:autoSpaceDN/>
        <w:spacing w:before="120" w:after="120"/>
        <w:jc w:val="both"/>
        <w:rPr>
          <w:rFonts w:eastAsia="Calibri"/>
        </w:rPr>
      </w:pPr>
      <w:r>
        <w:rPr>
          <w:rFonts w:eastAsia="Calibri"/>
        </w:rPr>
        <w:t xml:space="preserve">         </w:t>
      </w:r>
      <w:r w:rsidR="00967CA3">
        <w:rPr>
          <w:rFonts w:eastAsia="Calibri"/>
        </w:rPr>
        <w:t>4</w:t>
      </w:r>
      <w:r w:rsidR="0036233C">
        <w:rPr>
          <w:rFonts w:eastAsia="Calibri"/>
        </w:rPr>
        <w:t>00 Гкал *</w:t>
      </w:r>
      <w:r w:rsidR="00967CA3">
        <w:rPr>
          <w:rFonts w:eastAsia="Calibri"/>
        </w:rPr>
        <w:t>2905,79</w:t>
      </w:r>
      <w:r w:rsidR="0036233C">
        <w:rPr>
          <w:rFonts w:eastAsia="Calibri"/>
        </w:rPr>
        <w:t xml:space="preserve"> грн= </w:t>
      </w:r>
      <w:r w:rsidR="00967CA3">
        <w:rPr>
          <w:rFonts w:eastAsia="Calibri"/>
        </w:rPr>
        <w:t>1162316,00</w:t>
      </w:r>
      <w:r w:rsidR="0036233C">
        <w:rPr>
          <w:rFonts w:eastAsia="Calibri"/>
        </w:rPr>
        <w:t xml:space="preserve"> грн.</w:t>
      </w:r>
    </w:p>
    <w:p w:rsidR="0002550A" w:rsidRPr="00A22A98" w:rsidRDefault="0002550A" w:rsidP="001F5A2E">
      <w:pPr>
        <w:widowControl/>
        <w:autoSpaceDE/>
        <w:autoSpaceDN/>
        <w:spacing w:before="120" w:after="120"/>
        <w:jc w:val="both"/>
        <w:rPr>
          <w:rFonts w:eastAsia="Calibri"/>
        </w:rPr>
      </w:pPr>
      <w:r>
        <w:rPr>
          <w:rFonts w:eastAsia="Calibri"/>
        </w:rPr>
        <w:t>Для визначення вартості предмета закупівлі було враховано розмір площі, визначену для опалення у 2024 році, об</w:t>
      </w:r>
      <w:r>
        <w:rPr>
          <w:rFonts w:ascii="Calibri" w:eastAsia="Calibri" w:hAnsi="Calibri"/>
        </w:rPr>
        <w:t>'</w:t>
      </w:r>
      <w:r>
        <w:rPr>
          <w:rFonts w:eastAsia="Calibri"/>
        </w:rPr>
        <w:t>єм спожитої у попередні роки теплової енергії.</w:t>
      </w:r>
    </w:p>
    <w:p w:rsidR="00967CA3" w:rsidRPr="00B632F8" w:rsidRDefault="00967CA3" w:rsidP="00967CA3">
      <w:pPr>
        <w:ind w:firstLine="34"/>
        <w:jc w:val="both"/>
        <w:rPr>
          <w:color w:val="000000"/>
        </w:rPr>
      </w:pPr>
      <w:r w:rsidRPr="00B632F8">
        <w:t xml:space="preserve">Розрахунок очікуваної вартості предмету закупівлі </w:t>
      </w:r>
      <w:r w:rsidRPr="00B632F8">
        <w:rPr>
          <w:color w:val="000000"/>
        </w:rPr>
        <w:t xml:space="preserve"> було складено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шляхом проведення моніторингу середньоринкових цін при плануванні відповідної закупівлі. </w:t>
      </w:r>
    </w:p>
    <w:p w:rsidR="00967CA3" w:rsidRDefault="0041081F" w:rsidP="0036233C">
      <w:pPr>
        <w:pStyle w:val="a5"/>
        <w:shd w:val="clear" w:color="auto" w:fill="FFFFFF"/>
        <w:spacing w:before="0" w:beforeAutospacing="0" w:after="0" w:afterAutospacing="0"/>
        <w:textAlignment w:val="baseline"/>
        <w:rPr>
          <w:sz w:val="22"/>
          <w:szCs w:val="22"/>
          <w:lang w:val="uk-UA"/>
        </w:rPr>
      </w:pPr>
      <w:r>
        <w:rPr>
          <w:b/>
          <w:spacing w:val="-1"/>
          <w:lang w:val="uk-UA"/>
        </w:rPr>
        <w:t>Обгрунтування р</w:t>
      </w:r>
      <w:r w:rsidR="00B06F12" w:rsidRPr="00A22A98">
        <w:rPr>
          <w:b/>
          <w:spacing w:val="-1"/>
          <w:lang w:val="uk-UA"/>
        </w:rPr>
        <w:t>озмір</w:t>
      </w:r>
      <w:r>
        <w:rPr>
          <w:b/>
          <w:spacing w:val="-1"/>
          <w:lang w:val="uk-UA"/>
        </w:rPr>
        <w:t>у</w:t>
      </w:r>
      <w:r w:rsidR="00B06F12" w:rsidRPr="00A22A98">
        <w:rPr>
          <w:b/>
          <w:spacing w:val="-12"/>
          <w:lang w:val="uk-UA"/>
        </w:rPr>
        <w:t xml:space="preserve"> </w:t>
      </w:r>
      <w:r w:rsidR="00B06F12" w:rsidRPr="00A22A98">
        <w:rPr>
          <w:b/>
          <w:spacing w:val="-1"/>
          <w:lang w:val="uk-UA"/>
        </w:rPr>
        <w:t>бюджетного</w:t>
      </w:r>
      <w:r w:rsidR="00B06F12" w:rsidRPr="00A22A98">
        <w:rPr>
          <w:b/>
          <w:spacing w:val="-8"/>
          <w:lang w:val="uk-UA"/>
        </w:rPr>
        <w:t xml:space="preserve"> </w:t>
      </w:r>
      <w:r w:rsidR="00B06F12" w:rsidRPr="00A22A98">
        <w:rPr>
          <w:b/>
          <w:spacing w:val="-1"/>
          <w:lang w:val="uk-UA"/>
        </w:rPr>
        <w:t>призначення:</w:t>
      </w:r>
      <w:r w:rsidR="00A22A98" w:rsidRPr="00A22A98">
        <w:rPr>
          <w:rFonts w:ascii="inherit" w:hAnsi="inherit" w:cs="Arial"/>
          <w:b/>
          <w:bCs/>
          <w:sz w:val="20"/>
          <w:szCs w:val="20"/>
          <w:bdr w:val="none" w:sz="0" w:space="0" w:color="auto" w:frame="1"/>
          <w:lang w:val="uk-UA"/>
        </w:rPr>
        <w:t xml:space="preserve">   </w:t>
      </w:r>
      <w:r w:rsidR="00967CA3">
        <w:rPr>
          <w:rFonts w:ascii="inherit" w:hAnsi="inherit" w:cs="Arial"/>
          <w:b/>
          <w:bCs/>
          <w:sz w:val="20"/>
          <w:szCs w:val="20"/>
          <w:bdr w:val="none" w:sz="0" w:space="0" w:color="auto" w:frame="1"/>
          <w:lang w:val="uk-UA"/>
        </w:rPr>
        <w:t>1162316,00 грн</w:t>
      </w:r>
      <w:r w:rsidR="0036233C" w:rsidRPr="005E1AE6">
        <w:rPr>
          <w:sz w:val="22"/>
          <w:szCs w:val="22"/>
          <w:lang w:val="uk-UA"/>
        </w:rPr>
        <w:t>.</w:t>
      </w:r>
    </w:p>
    <w:p w:rsidR="0036233C" w:rsidRPr="0041081F" w:rsidRDefault="0041081F" w:rsidP="0036233C">
      <w:pPr>
        <w:pStyle w:val="a5"/>
        <w:shd w:val="clear" w:color="auto" w:fill="FFFFFF"/>
        <w:spacing w:before="0" w:beforeAutospacing="0" w:after="0" w:afterAutospacing="0"/>
        <w:textAlignment w:val="baseline"/>
        <w:rPr>
          <w:sz w:val="22"/>
          <w:szCs w:val="22"/>
          <w:lang w:val="ru-RU"/>
        </w:rPr>
      </w:pPr>
      <w:r w:rsidRPr="0041081F">
        <w:rPr>
          <w:lang w:val="ru-RU"/>
        </w:rPr>
        <w:t xml:space="preserve"> </w:t>
      </w:r>
      <w:r w:rsidRPr="0041081F">
        <w:rPr>
          <w:sz w:val="22"/>
          <w:szCs w:val="22"/>
          <w:lang w:val="uk-UA"/>
        </w:rPr>
        <w:t>Очікувана вартість /розмір бюджетного призначення предмета закупівлі визначено відповідно до затвердженого кошторису та прогнозованих обсягів постачання теплової енергії протягом 202</w:t>
      </w:r>
      <w:r w:rsidR="00967CA3">
        <w:rPr>
          <w:sz w:val="22"/>
          <w:szCs w:val="22"/>
          <w:lang w:val="uk-UA"/>
        </w:rPr>
        <w:t>4</w:t>
      </w:r>
      <w:r w:rsidRPr="0041081F">
        <w:rPr>
          <w:sz w:val="22"/>
          <w:szCs w:val="22"/>
          <w:lang w:val="uk-UA"/>
        </w:rPr>
        <w:t xml:space="preserve"> року.</w:t>
      </w:r>
    </w:p>
    <w:p w:rsidR="001415BA" w:rsidRDefault="00B06F12" w:rsidP="008D07DC">
      <w:pPr>
        <w:rPr>
          <w:b/>
        </w:rPr>
      </w:pPr>
      <w:r>
        <w:rPr>
          <w:b/>
        </w:rPr>
        <w:t xml:space="preserve">Нормативно-правове регулювання. </w:t>
      </w:r>
    </w:p>
    <w:p w:rsidR="008D07DC" w:rsidRDefault="008D07DC" w:rsidP="008D07DC">
      <w:r w:rsidRPr="008D07DC">
        <w:t xml:space="preserve">Постановою Кабінету Міністрів </w:t>
      </w:r>
      <w:r>
        <w:t>України від 12.10.2022 року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Особливості) встановлено порядок та умови здійснення публічних закупівель товарів, робіт і послуг для замовників , передбачених Законом України «Про публічні закупівлі» (далі – Закон).</w:t>
      </w:r>
    </w:p>
    <w:p w:rsidR="001415BA" w:rsidRDefault="00B06F12">
      <w:pPr>
        <w:ind w:left="110"/>
      </w:pPr>
      <w:r>
        <w:rPr>
          <w:b/>
        </w:rPr>
        <w:t>Обґрунтування</w:t>
      </w:r>
      <w:r>
        <w:rPr>
          <w:b/>
          <w:spacing w:val="-4"/>
        </w:rPr>
        <w:t xml:space="preserve"> </w:t>
      </w:r>
      <w:r>
        <w:rPr>
          <w:b/>
        </w:rPr>
        <w:t>технічних</w:t>
      </w:r>
      <w:r>
        <w:rPr>
          <w:b/>
          <w:spacing w:val="-5"/>
        </w:rPr>
        <w:t xml:space="preserve"> </w:t>
      </w:r>
      <w:r>
        <w:rPr>
          <w:b/>
        </w:rPr>
        <w:t>характеристик.</w:t>
      </w:r>
      <w:r>
        <w:rPr>
          <w:b/>
          <w:spacing w:val="4"/>
        </w:rPr>
        <w:t xml:space="preserve"> </w:t>
      </w:r>
      <w:r>
        <w:t>Термін</w:t>
      </w:r>
      <w:r>
        <w:rPr>
          <w:spacing w:val="6"/>
        </w:rPr>
        <w:t xml:space="preserve"> </w:t>
      </w:r>
      <w:r>
        <w:t>постачання</w:t>
      </w:r>
      <w:r>
        <w:rPr>
          <w:spacing w:val="-3"/>
        </w:rPr>
        <w:t xml:space="preserve"> </w:t>
      </w:r>
      <w:r>
        <w:t>— з</w:t>
      </w:r>
      <w:r>
        <w:rPr>
          <w:spacing w:val="-5"/>
        </w:rPr>
        <w:t xml:space="preserve"> </w:t>
      </w:r>
      <w:r w:rsidR="00564195">
        <w:t>01.01.202</w:t>
      </w:r>
      <w:r w:rsidR="00967CA3">
        <w:t>5</w:t>
      </w:r>
      <w:r w:rsidR="00564195">
        <w:t xml:space="preserve"> </w:t>
      </w:r>
      <w:r>
        <w:t>р.</w:t>
      </w:r>
      <w:r>
        <w:rPr>
          <w:spacing w:val="-3"/>
        </w:rPr>
        <w:t xml:space="preserve"> </w:t>
      </w:r>
      <w:r>
        <w:t>до</w:t>
      </w:r>
      <w:r>
        <w:rPr>
          <w:spacing w:val="-4"/>
        </w:rPr>
        <w:t xml:space="preserve"> </w:t>
      </w:r>
      <w:r w:rsidR="00564195">
        <w:t>31.12.202</w:t>
      </w:r>
      <w:r w:rsidR="00967CA3">
        <w:t>5</w:t>
      </w:r>
      <w:r>
        <w:t xml:space="preserve"> р.</w:t>
      </w:r>
    </w:p>
    <w:p w:rsidR="001415BA" w:rsidRDefault="00B06F12">
      <w:pPr>
        <w:pStyle w:val="a3"/>
        <w:spacing w:before="122"/>
        <w:ind w:left="110"/>
      </w:pPr>
      <w:r>
        <w:t>Кількісною</w:t>
      </w:r>
      <w:r>
        <w:rPr>
          <w:spacing w:val="2"/>
        </w:rPr>
        <w:t xml:space="preserve"> </w:t>
      </w:r>
      <w:r>
        <w:t>характеристикою</w:t>
      </w:r>
      <w:r>
        <w:rPr>
          <w:spacing w:val="2"/>
        </w:rPr>
        <w:t xml:space="preserve"> </w:t>
      </w:r>
      <w:r>
        <w:t>предмета</w:t>
      </w:r>
      <w:r>
        <w:rPr>
          <w:spacing w:val="5"/>
        </w:rPr>
        <w:t xml:space="preserve"> </w:t>
      </w:r>
      <w:r>
        <w:t>закупівлі є</w:t>
      </w:r>
      <w:r>
        <w:rPr>
          <w:spacing w:val="4"/>
        </w:rPr>
        <w:t xml:space="preserve"> </w:t>
      </w:r>
      <w:r w:rsidR="00A22A98">
        <w:t>кількість теплової енергії, о</w:t>
      </w:r>
      <w:r>
        <w:t>чікуваний</w:t>
      </w:r>
      <w:r>
        <w:rPr>
          <w:spacing w:val="4"/>
        </w:rPr>
        <w:t xml:space="preserve"> </w:t>
      </w:r>
      <w:r>
        <w:t>обсяг</w:t>
      </w:r>
      <w:r>
        <w:rPr>
          <w:spacing w:val="3"/>
        </w:rPr>
        <w:t xml:space="preserve"> </w:t>
      </w:r>
      <w:r>
        <w:t>якої становить</w:t>
      </w:r>
      <w:r>
        <w:rPr>
          <w:spacing w:val="12"/>
        </w:rPr>
        <w:t xml:space="preserve"> </w:t>
      </w:r>
      <w:r>
        <w:t>–</w:t>
      </w:r>
    </w:p>
    <w:p w:rsidR="001415BA" w:rsidRPr="001F5A2E" w:rsidRDefault="00967CA3" w:rsidP="001F5A2E">
      <w:pPr>
        <w:widowControl/>
        <w:autoSpaceDE/>
        <w:autoSpaceDN/>
        <w:spacing w:before="120" w:after="120"/>
        <w:jc w:val="both"/>
        <w:rPr>
          <w:rFonts w:eastAsia="Calibri"/>
        </w:rPr>
      </w:pPr>
      <w:r>
        <w:rPr>
          <w:rFonts w:eastAsia="Calibri"/>
        </w:rPr>
        <w:t>4</w:t>
      </w:r>
      <w:r w:rsidR="0036233C">
        <w:rPr>
          <w:rFonts w:eastAsia="Calibri"/>
        </w:rPr>
        <w:t>00</w:t>
      </w:r>
      <w:r w:rsidR="00A22A98" w:rsidRPr="00A22A98">
        <w:rPr>
          <w:rFonts w:eastAsia="Calibri"/>
          <w:sz w:val="24"/>
          <w:szCs w:val="24"/>
        </w:rPr>
        <w:t xml:space="preserve"> Гкал</w:t>
      </w:r>
      <w:r w:rsidR="0036233C">
        <w:rPr>
          <w:rFonts w:eastAsia="Calibri"/>
          <w:sz w:val="24"/>
          <w:szCs w:val="24"/>
        </w:rPr>
        <w:t>.</w:t>
      </w:r>
    </w:p>
    <w:p w:rsidR="001F5A2E" w:rsidRDefault="00B06F12">
      <w:pPr>
        <w:spacing w:before="215"/>
        <w:ind w:left="110"/>
      </w:pPr>
      <w:r>
        <w:rPr>
          <w:b/>
        </w:rPr>
        <w:t>Обґрунтування</w:t>
      </w:r>
      <w:r>
        <w:rPr>
          <w:b/>
          <w:spacing w:val="-6"/>
        </w:rPr>
        <w:t xml:space="preserve"> </w:t>
      </w:r>
      <w:r>
        <w:rPr>
          <w:b/>
        </w:rPr>
        <w:t>якісних</w:t>
      </w:r>
      <w:r>
        <w:rPr>
          <w:b/>
          <w:spacing w:val="-7"/>
        </w:rPr>
        <w:t xml:space="preserve"> </w:t>
      </w:r>
      <w:r>
        <w:rPr>
          <w:b/>
        </w:rPr>
        <w:t>характеристик</w:t>
      </w:r>
      <w:r>
        <w:t>. має</w:t>
      </w:r>
      <w:r>
        <w:rPr>
          <w:spacing w:val="-6"/>
        </w:rPr>
        <w:t xml:space="preserve"> </w:t>
      </w:r>
      <w:r>
        <w:t>відповідати</w:t>
      </w:r>
      <w:r>
        <w:rPr>
          <w:spacing w:val="-1"/>
        </w:rPr>
        <w:t xml:space="preserve"> </w:t>
      </w:r>
      <w:r>
        <w:t>вимогам,</w:t>
      </w:r>
      <w:r>
        <w:rPr>
          <w:spacing w:val="-5"/>
        </w:rPr>
        <w:t xml:space="preserve"> </w:t>
      </w:r>
      <w:r>
        <w:t>установленим</w:t>
      </w:r>
      <w:r>
        <w:rPr>
          <w:spacing w:val="-3"/>
        </w:rPr>
        <w:t xml:space="preserve"> </w:t>
      </w:r>
      <w:r>
        <w:t>державними</w:t>
      </w:r>
      <w:r>
        <w:rPr>
          <w:spacing w:val="-1"/>
        </w:rPr>
        <w:t xml:space="preserve"> </w:t>
      </w:r>
      <w:r>
        <w:t>стандартами.</w:t>
      </w:r>
    </w:p>
    <w:p w:rsidR="001415BA" w:rsidRDefault="001F5A2E" w:rsidP="001F5A2E">
      <w:r>
        <w:t xml:space="preserve">1. </w:t>
      </w:r>
      <w:r w:rsidRPr="001F5A2E">
        <w:t>Послуги повинні надаватись учасником відповідно до чинного законодавства України</w:t>
      </w:r>
    </w:p>
    <w:p w:rsidR="001F5A2E" w:rsidRDefault="001F5A2E" w:rsidP="001F5A2E">
      <w:r>
        <w:t xml:space="preserve">2. </w:t>
      </w:r>
      <w:r w:rsidRPr="001F5A2E">
        <w:t>Учасник повинен своєчасно надавати замовнику послуги належної якості, що є безпечними для життя, здоров’я та які не спричиняють шкоди майну замовника, відповідно до вимог законодавства в установлених обсягах.</w:t>
      </w:r>
    </w:p>
    <w:p w:rsidR="001F5A2E" w:rsidRDefault="001F5A2E" w:rsidP="001F5A2E">
      <w:r>
        <w:t xml:space="preserve">3. </w:t>
      </w:r>
      <w:r w:rsidRPr="001F5A2E">
        <w:t>Учасник процедури закупівлі розраховує свою тендерну пропозицію із врахуванням необхідної кількості Гкал, яка встановлена Замовником у даній тендерній документації.</w:t>
      </w:r>
    </w:p>
    <w:p w:rsidR="0002550A" w:rsidRPr="001F5A2E" w:rsidRDefault="0002550A" w:rsidP="001F5A2E">
      <w:pPr>
        <w:rPr>
          <w:lang w:val="ru-RU"/>
        </w:rPr>
      </w:pPr>
      <w:r>
        <w:t>4. Учасник несе відповідальність перед Замовником за безперебійне постачання теплової енергії, яка надається відповідно до температурного графіку під час опалювального періоду-сезону і технічний стан теплопроводів до точки розподілу.</w:t>
      </w:r>
    </w:p>
    <w:sectPr w:rsidR="0002550A" w:rsidRPr="001F5A2E" w:rsidSect="005E1AE6">
      <w:type w:val="continuous"/>
      <w:pgSz w:w="11910" w:h="16840"/>
      <w:pgMar w:top="851" w:right="442" w:bottom="851" w:left="7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0401A"/>
    <w:multiLevelType w:val="hybridMultilevel"/>
    <w:tmpl w:val="D18A4CCA"/>
    <w:lvl w:ilvl="0" w:tplc="4CEEB984">
      <w:numFmt w:val="bullet"/>
      <w:lvlText w:val="–"/>
      <w:lvlJc w:val="left"/>
      <w:pPr>
        <w:ind w:left="110" w:hanging="168"/>
      </w:pPr>
      <w:rPr>
        <w:rFonts w:ascii="Times New Roman" w:eastAsia="Times New Roman" w:hAnsi="Times New Roman" w:cs="Times New Roman" w:hint="default"/>
        <w:w w:val="100"/>
        <w:sz w:val="22"/>
        <w:szCs w:val="22"/>
        <w:lang w:val="uk-UA" w:eastAsia="en-US" w:bidi="ar-SA"/>
      </w:rPr>
    </w:lvl>
    <w:lvl w:ilvl="1" w:tplc="994A2302">
      <w:numFmt w:val="bullet"/>
      <w:lvlText w:val="•"/>
      <w:lvlJc w:val="left"/>
      <w:pPr>
        <w:ind w:left="1180" w:hanging="168"/>
      </w:pPr>
      <w:rPr>
        <w:rFonts w:hint="default"/>
        <w:lang w:val="uk-UA" w:eastAsia="en-US" w:bidi="ar-SA"/>
      </w:rPr>
    </w:lvl>
    <w:lvl w:ilvl="2" w:tplc="455E7B7E">
      <w:numFmt w:val="bullet"/>
      <w:lvlText w:val="•"/>
      <w:lvlJc w:val="left"/>
      <w:pPr>
        <w:ind w:left="2240" w:hanging="168"/>
      </w:pPr>
      <w:rPr>
        <w:rFonts w:hint="default"/>
        <w:lang w:val="uk-UA" w:eastAsia="en-US" w:bidi="ar-SA"/>
      </w:rPr>
    </w:lvl>
    <w:lvl w:ilvl="3" w:tplc="015EBA0E">
      <w:numFmt w:val="bullet"/>
      <w:lvlText w:val="•"/>
      <w:lvlJc w:val="left"/>
      <w:pPr>
        <w:ind w:left="3301" w:hanging="168"/>
      </w:pPr>
      <w:rPr>
        <w:rFonts w:hint="default"/>
        <w:lang w:val="uk-UA" w:eastAsia="en-US" w:bidi="ar-SA"/>
      </w:rPr>
    </w:lvl>
    <w:lvl w:ilvl="4" w:tplc="5A9CA9DA">
      <w:numFmt w:val="bullet"/>
      <w:lvlText w:val="•"/>
      <w:lvlJc w:val="left"/>
      <w:pPr>
        <w:ind w:left="4361" w:hanging="168"/>
      </w:pPr>
      <w:rPr>
        <w:rFonts w:hint="default"/>
        <w:lang w:val="uk-UA" w:eastAsia="en-US" w:bidi="ar-SA"/>
      </w:rPr>
    </w:lvl>
    <w:lvl w:ilvl="5" w:tplc="7A6E4510">
      <w:numFmt w:val="bullet"/>
      <w:lvlText w:val="•"/>
      <w:lvlJc w:val="left"/>
      <w:pPr>
        <w:ind w:left="5422" w:hanging="168"/>
      </w:pPr>
      <w:rPr>
        <w:rFonts w:hint="default"/>
        <w:lang w:val="uk-UA" w:eastAsia="en-US" w:bidi="ar-SA"/>
      </w:rPr>
    </w:lvl>
    <w:lvl w:ilvl="6" w:tplc="C6868F84">
      <w:numFmt w:val="bullet"/>
      <w:lvlText w:val="•"/>
      <w:lvlJc w:val="left"/>
      <w:pPr>
        <w:ind w:left="6482" w:hanging="168"/>
      </w:pPr>
      <w:rPr>
        <w:rFonts w:hint="default"/>
        <w:lang w:val="uk-UA" w:eastAsia="en-US" w:bidi="ar-SA"/>
      </w:rPr>
    </w:lvl>
    <w:lvl w:ilvl="7" w:tplc="588C4864">
      <w:numFmt w:val="bullet"/>
      <w:lvlText w:val="•"/>
      <w:lvlJc w:val="left"/>
      <w:pPr>
        <w:ind w:left="7542" w:hanging="168"/>
      </w:pPr>
      <w:rPr>
        <w:rFonts w:hint="default"/>
        <w:lang w:val="uk-UA" w:eastAsia="en-US" w:bidi="ar-SA"/>
      </w:rPr>
    </w:lvl>
    <w:lvl w:ilvl="8" w:tplc="9F260BC8">
      <w:numFmt w:val="bullet"/>
      <w:lvlText w:val="•"/>
      <w:lvlJc w:val="left"/>
      <w:pPr>
        <w:ind w:left="8603" w:hanging="168"/>
      </w:pPr>
      <w:rPr>
        <w:rFonts w:hint="default"/>
        <w:lang w:val="uk-UA"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useFELayout/>
  </w:compat>
  <w:rsids>
    <w:rsidRoot w:val="001415BA"/>
    <w:rsid w:val="0002550A"/>
    <w:rsid w:val="000D6A5B"/>
    <w:rsid w:val="001415BA"/>
    <w:rsid w:val="001F5A2E"/>
    <w:rsid w:val="0036233C"/>
    <w:rsid w:val="003F45B7"/>
    <w:rsid w:val="0041081F"/>
    <w:rsid w:val="004A3AF0"/>
    <w:rsid w:val="00564195"/>
    <w:rsid w:val="005E1AE6"/>
    <w:rsid w:val="0072766D"/>
    <w:rsid w:val="008243C0"/>
    <w:rsid w:val="008862B4"/>
    <w:rsid w:val="008D07DC"/>
    <w:rsid w:val="00967CA3"/>
    <w:rsid w:val="00A22A98"/>
    <w:rsid w:val="00AB7257"/>
    <w:rsid w:val="00B06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6F12"/>
    <w:rPr>
      <w:rFonts w:ascii="Times New Roman" w:eastAsia="Times New Roman" w:hAnsi="Times New Roman" w:cs="Times New Roman"/>
      <w:lang w:val="uk-UA"/>
    </w:rPr>
  </w:style>
  <w:style w:type="paragraph" w:styleId="1">
    <w:name w:val="heading 1"/>
    <w:basedOn w:val="a"/>
    <w:uiPriority w:val="1"/>
    <w:qFormat/>
    <w:rsid w:val="000D6A5B"/>
    <w:pPr>
      <w:ind w:left="11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D6A5B"/>
    <w:tblPr>
      <w:tblInd w:w="0" w:type="dxa"/>
      <w:tblCellMar>
        <w:top w:w="0" w:type="dxa"/>
        <w:left w:w="0" w:type="dxa"/>
        <w:bottom w:w="0" w:type="dxa"/>
        <w:right w:w="0" w:type="dxa"/>
      </w:tblCellMar>
    </w:tblPr>
  </w:style>
  <w:style w:type="paragraph" w:styleId="a3">
    <w:name w:val="Body Text"/>
    <w:basedOn w:val="a"/>
    <w:uiPriority w:val="1"/>
    <w:qFormat/>
    <w:rsid w:val="000D6A5B"/>
  </w:style>
  <w:style w:type="paragraph" w:styleId="a4">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0D6A5B"/>
    <w:pPr>
      <w:ind w:left="110" w:hanging="169"/>
    </w:pPr>
  </w:style>
  <w:style w:type="paragraph" w:customStyle="1" w:styleId="TableParagraph">
    <w:name w:val="Table Paragraph"/>
    <w:basedOn w:val="a"/>
    <w:uiPriority w:val="1"/>
    <w:qFormat/>
    <w:rsid w:val="000D6A5B"/>
  </w:style>
  <w:style w:type="character" w:customStyle="1" w:styleId="h-hidden">
    <w:name w:val="h-hidden"/>
    <w:basedOn w:val="a0"/>
    <w:rsid w:val="008862B4"/>
  </w:style>
  <w:style w:type="paragraph" w:styleId="a5">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Обычный (Web) Знак Знак Знак Знак,Знак18 Знак"/>
    <w:basedOn w:val="a"/>
    <w:link w:val="a6"/>
    <w:uiPriority w:val="99"/>
    <w:unhideWhenUsed/>
    <w:qFormat/>
    <w:rsid w:val="008D07DC"/>
    <w:pPr>
      <w:widowControl/>
      <w:autoSpaceDE/>
      <w:autoSpaceDN/>
      <w:spacing w:before="100" w:beforeAutospacing="1" w:after="100" w:afterAutospacing="1"/>
    </w:pPr>
    <w:rPr>
      <w:sz w:val="24"/>
      <w:szCs w:val="24"/>
      <w:lang w:val="en-US"/>
    </w:rPr>
  </w:style>
  <w:style w:type="character" w:customStyle="1" w:styleId="a6">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sid w:val="008D07DC"/>
    <w:rPr>
      <w:rFonts w:ascii="Times New Roman" w:eastAsia="Times New Roman" w:hAnsi="Times New Roman" w:cs="Times New Roman"/>
      <w:sz w:val="24"/>
      <w:szCs w:val="24"/>
    </w:rPr>
  </w:style>
  <w:style w:type="character" w:styleId="a7">
    <w:name w:val="Hyperlink"/>
    <w:basedOn w:val="a0"/>
    <w:uiPriority w:val="99"/>
    <w:unhideWhenUsed/>
    <w:rsid w:val="00A22A9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06F12"/>
    <w:rPr>
      <w:rFonts w:ascii="Times New Roman" w:eastAsia="Times New Roman" w:hAnsi="Times New Roman" w:cs="Times New Roman"/>
      <w:lang w:val="uk-UA"/>
    </w:rPr>
  </w:style>
  <w:style w:type="paragraph" w:styleId="1">
    <w:name w:val="heading 1"/>
    <w:basedOn w:val="a"/>
    <w:uiPriority w:val="1"/>
    <w:qFormat/>
    <w:pPr>
      <w:ind w:left="110"/>
      <w:outlineLvl w:val="0"/>
    </w:pPr>
    <w:rPr>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pPr>
      <w:ind w:left="110" w:hanging="169"/>
    </w:pPr>
  </w:style>
  <w:style w:type="paragraph" w:customStyle="1" w:styleId="TableParagraph">
    <w:name w:val="Table Paragraph"/>
    <w:basedOn w:val="a"/>
    <w:uiPriority w:val="1"/>
    <w:qFormat/>
  </w:style>
  <w:style w:type="character" w:customStyle="1" w:styleId="h-hidden">
    <w:name w:val="h-hidden"/>
    <w:basedOn w:val="a0"/>
    <w:rsid w:val="008862B4"/>
  </w:style>
  <w:style w:type="paragraph" w:styleId="a5">
    <w:name w:val="Normal (Web)"/>
    <w:aliases w:val="Обычный (Web),Знак5 Знак,Знак5,Обычный (веб) Знак2 Знак,Обычный (веб) Знак Знак1 Знак,Обычный (веб) Знак1 Знак Знак Знак,Обычный (веб) Знак Знак Знак Знак Знак,Обычный (веб) Знак1 Знак1 Знак,Обычный (Web) Знак Знак Знак Знак,Знак18 Знак"/>
    <w:basedOn w:val="a"/>
    <w:link w:val="a6"/>
    <w:uiPriority w:val="99"/>
    <w:unhideWhenUsed/>
    <w:qFormat/>
    <w:rsid w:val="008D07DC"/>
    <w:pPr>
      <w:widowControl/>
      <w:autoSpaceDE/>
      <w:autoSpaceDN/>
      <w:spacing w:before="100" w:beforeAutospacing="1" w:after="100" w:afterAutospacing="1"/>
    </w:pPr>
    <w:rPr>
      <w:sz w:val="24"/>
      <w:szCs w:val="24"/>
      <w:lang w:val="en-US"/>
    </w:rPr>
  </w:style>
  <w:style w:type="character" w:customStyle="1" w:styleId="a6">
    <w:name w:val="Обычный (веб) Знак"/>
    <w:aliases w:val="Обычный (Web) Знак,Знак5 Знак Знак,Знак5 Знак1,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link w:val="a5"/>
    <w:locked/>
    <w:rsid w:val="008D07DC"/>
    <w:rPr>
      <w:rFonts w:ascii="Times New Roman" w:eastAsia="Times New Roman" w:hAnsi="Times New Roman" w:cs="Times New Roman"/>
      <w:sz w:val="24"/>
      <w:szCs w:val="24"/>
    </w:rPr>
  </w:style>
  <w:style w:type="character" w:styleId="a7">
    <w:name w:val="Hyperlink"/>
    <w:basedOn w:val="a0"/>
    <w:uiPriority w:val="99"/>
    <w:unhideWhenUsed/>
    <w:rsid w:val="00A22A98"/>
    <w:rPr>
      <w:color w:val="000000" w:themeColor="hyperlink"/>
      <w:u w:val="single"/>
    </w:rPr>
  </w:style>
</w:styles>
</file>

<file path=word/webSettings.xml><?xml version="1.0" encoding="utf-8"?>
<w:webSettings xmlns:r="http://schemas.openxmlformats.org/officeDocument/2006/relationships" xmlns:w="http://schemas.openxmlformats.org/wordprocessingml/2006/main">
  <w:divs>
    <w:div w:id="347827567">
      <w:bodyDiv w:val="1"/>
      <w:marLeft w:val="0"/>
      <w:marRight w:val="0"/>
      <w:marTop w:val="0"/>
      <w:marBottom w:val="0"/>
      <w:divBdr>
        <w:top w:val="none" w:sz="0" w:space="0" w:color="auto"/>
        <w:left w:val="none" w:sz="0" w:space="0" w:color="auto"/>
        <w:bottom w:val="none" w:sz="0" w:space="0" w:color="auto"/>
        <w:right w:val="none" w:sz="0" w:space="0" w:color="auto"/>
      </w:divBdr>
    </w:div>
    <w:div w:id="1071343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urchase/view/55937236"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583</Words>
  <Characters>3324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RePack by SPecialiST</cp:lastModifiedBy>
  <cp:revision>7</cp:revision>
  <dcterms:created xsi:type="dcterms:W3CDTF">2024-01-02T18:44:00Z</dcterms:created>
  <dcterms:modified xsi:type="dcterms:W3CDTF">2025-02-21T14:09:00Z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2022-01-17T00:00:00Z</vt:filetime>
  </property>
  <property fmtid="{D5CDD505-2E9C-101B-9397-08002B2CF9AE}" pid="3" name="Creator">
    <vt:lpwstr>Microsoft® Word 2016</vt:lpwstr>
  </property>
  <property fmtid="{D5CDD505-2E9C-101B-9397-08002B2CF9AE}" pid="4" name="LastSaved">
    <vt:filetime>2024-01-02T00:00:00Z</vt:filetime>
  </property>
</Properties>
</file>