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689"/>
      </w:tblGrid>
      <w:tr w:rsidR="00CC351B" w14:paraId="58893B02" w14:textId="77777777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B0B9D" w14:textId="77777777" w:rsidR="00CC351B" w:rsidRDefault="003F02BF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0" w:name="n2"/>
            <w:bookmarkEnd w:id="0"/>
            <w:r>
              <w:rPr>
                <w:rStyle w:val="spanrvts0"/>
                <w:noProof/>
                <w:lang w:val="uk" w:eastAsia="uk"/>
              </w:rPr>
              <w:drawing>
                <wp:inline distT="0" distB="0" distL="0" distR="0" wp14:anchorId="6E597F23" wp14:editId="7A6F5FE4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1B" w:rsidRPr="003F02BF" w14:paraId="3E45B18B" w14:textId="77777777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9A5AD" w14:textId="77777777" w:rsidR="00CC351B" w:rsidRDefault="003F02BF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15"/>
                <w:lang w:val="uk" w:eastAsia="uk"/>
              </w:rPr>
              <w:t>МІНІСТЕРСТВО ОСВІТИ І НАУКИ УКРАЇНИ</w:t>
            </w:r>
          </w:p>
        </w:tc>
      </w:tr>
      <w:tr w:rsidR="00CC351B" w14:paraId="5CF0CB07" w14:textId="77777777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8F738" w14:textId="77777777" w:rsidR="00CC351B" w:rsidRDefault="003F02BF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r>
              <w:rPr>
                <w:rStyle w:val="spanrvts23"/>
                <w:lang w:val="uk" w:eastAsia="uk"/>
              </w:rPr>
              <w:t>НАКАЗ</w:t>
            </w:r>
          </w:p>
        </w:tc>
      </w:tr>
      <w:tr w:rsidR="00CC351B" w14:paraId="32A21921" w14:textId="77777777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9A16A" w14:textId="77777777" w:rsidR="00CC351B" w:rsidRDefault="003F02BF">
            <w:pPr>
              <w:pStyle w:val="rvps7"/>
              <w:spacing w:before="150" w:after="150"/>
              <w:ind w:left="450" w:right="4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25.10.2021 № 1128</w:t>
            </w:r>
          </w:p>
        </w:tc>
      </w:tr>
    </w:tbl>
    <w:p w14:paraId="0FAAD49E" w14:textId="77777777" w:rsidR="00CC351B" w:rsidRDefault="00CC351B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813"/>
        <w:gridCol w:w="3876"/>
      </w:tblGrid>
      <w:tr w:rsidR="00CC351B" w14:paraId="494E2EB1" w14:textId="77777777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6BC5" w14:textId="77777777" w:rsidR="00CC351B" w:rsidRDefault="00CC351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" w:name="n3"/>
            <w:bookmarkEnd w:id="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22B25" w14:textId="77777777" w:rsidR="00CC351B" w:rsidRDefault="003F02BF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 xml:space="preserve">юстиції України </w:t>
            </w:r>
            <w:r>
              <w:rPr>
                <w:rStyle w:val="spanrvts9"/>
                <w:lang w:val="uk" w:eastAsia="uk"/>
              </w:rPr>
              <w:br/>
              <w:t>24 грудня 2021 р.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1670/37292</w:t>
            </w:r>
          </w:p>
        </w:tc>
      </w:tr>
    </w:tbl>
    <w:p w14:paraId="576206B4" w14:textId="77777777" w:rsidR="00CC351B" w:rsidRDefault="003F02BF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2" w:name="n4"/>
      <w:bookmarkEnd w:id="2"/>
      <w:r>
        <w:rPr>
          <w:rStyle w:val="spanrvts23"/>
          <w:lang w:val="uk" w:eastAsia="uk"/>
        </w:rPr>
        <w:t>Про затвердження Положення про педагогічну інтернатуру</w:t>
      </w:r>
    </w:p>
    <w:p w14:paraId="66A80F64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3" w:name="n5"/>
      <w:bookmarkEnd w:id="3"/>
      <w:r>
        <w:rPr>
          <w:rStyle w:val="spanrvts0"/>
          <w:lang w:val="uk" w:eastAsia="uk"/>
        </w:rPr>
        <w:t xml:space="preserve">Відповідно до </w:t>
      </w:r>
      <w:hyperlink r:id="rId6" w:anchor="n305" w:tgtFrame="_blank" w:history="1">
        <w:r>
          <w:rPr>
            <w:rStyle w:val="arvts96"/>
            <w:lang w:val="uk" w:eastAsia="uk"/>
          </w:rPr>
          <w:t>статті 23</w:t>
        </w:r>
      </w:hyperlink>
      <w:r>
        <w:rPr>
          <w:rStyle w:val="spanrvts0"/>
          <w:lang w:val="uk" w:eastAsia="uk"/>
        </w:rPr>
        <w:t xml:space="preserve"> Закону України «Про повну загальну середню освіту», згідно з </w:t>
      </w:r>
      <w:hyperlink r:id="rId7" w:anchor="n123" w:tgtFrame="_blank" w:history="1">
        <w:r>
          <w:rPr>
            <w:rStyle w:val="arvts96"/>
            <w:lang w:val="uk" w:eastAsia="uk"/>
          </w:rPr>
          <w:t>пунктом 8</w:t>
        </w:r>
      </w:hyperlink>
      <w:r>
        <w:rPr>
          <w:rStyle w:val="spanrvts0"/>
          <w:lang w:val="uk" w:eastAsia="uk"/>
        </w:rPr>
        <w:t xml:space="preserve"> Положе</w:t>
      </w:r>
      <w:r>
        <w:rPr>
          <w:rStyle w:val="spanrvts0"/>
          <w:lang w:val="uk" w:eastAsia="uk"/>
        </w:rPr>
        <w:t xml:space="preserve">ння про Міністерство освіти і науки України, затвердженого постановою Кабінету Міністрів України від 16 жовтня 2014 року № 630, </w:t>
      </w:r>
      <w:r>
        <w:rPr>
          <w:rStyle w:val="spanrvts52"/>
          <w:lang w:val="uk" w:eastAsia="uk"/>
        </w:rPr>
        <w:t>НАКАЗУЮ:</w:t>
      </w:r>
    </w:p>
    <w:p w14:paraId="58634DA9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4" w:name="n6"/>
      <w:bookmarkEnd w:id="4"/>
      <w:r>
        <w:rPr>
          <w:rStyle w:val="spanrvts0"/>
          <w:lang w:val="uk" w:eastAsia="uk"/>
        </w:rPr>
        <w:t xml:space="preserve">1. Затвердити </w:t>
      </w:r>
      <w:hyperlink w:anchor="n14" w:history="1">
        <w:r>
          <w:rPr>
            <w:rStyle w:val="arvts99"/>
            <w:lang w:val="uk" w:eastAsia="uk"/>
          </w:rPr>
          <w:t>Положення про педагогічну інтернатуру</w:t>
        </w:r>
      </w:hyperlink>
      <w:r>
        <w:rPr>
          <w:rStyle w:val="spanrvts0"/>
          <w:lang w:val="uk" w:eastAsia="uk"/>
        </w:rPr>
        <w:t>, що додається.</w:t>
      </w:r>
    </w:p>
    <w:p w14:paraId="74A74088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5" w:name="n7"/>
      <w:bookmarkEnd w:id="5"/>
      <w:r>
        <w:rPr>
          <w:rStyle w:val="spanrvts0"/>
          <w:lang w:val="uk" w:eastAsia="uk"/>
        </w:rPr>
        <w:t>2. Директорату дошкільної, шк</w:t>
      </w:r>
      <w:r>
        <w:rPr>
          <w:rStyle w:val="spanrvts0"/>
          <w:lang w:val="uk" w:eastAsia="uk"/>
        </w:rPr>
        <w:t>ільної, позашкільної та інклюзивної освіти (</w:t>
      </w:r>
      <w:proofErr w:type="spellStart"/>
      <w:r>
        <w:rPr>
          <w:rStyle w:val="spanrvts0"/>
          <w:lang w:val="uk" w:eastAsia="uk"/>
        </w:rPr>
        <w:t>Божинський</w:t>
      </w:r>
      <w:proofErr w:type="spellEnd"/>
      <w:r>
        <w:rPr>
          <w:rStyle w:val="spanrvts0"/>
          <w:lang w:val="uk" w:eastAsia="uk"/>
        </w:rPr>
        <w:t xml:space="preserve"> В.)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14:paraId="4F639013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6" w:name="n8"/>
      <w:bookmarkEnd w:id="6"/>
      <w:r>
        <w:rPr>
          <w:rStyle w:val="spanrvts0"/>
          <w:lang w:val="uk" w:eastAsia="uk"/>
        </w:rPr>
        <w:t>3. Цей наказ набирає чинності з дня його офіційного опублікування.</w:t>
      </w:r>
    </w:p>
    <w:p w14:paraId="399B0DAE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7" w:name="n9"/>
      <w:bookmarkEnd w:id="7"/>
      <w:r>
        <w:rPr>
          <w:rStyle w:val="spanrvts0"/>
          <w:lang w:val="uk" w:eastAsia="uk"/>
        </w:rPr>
        <w:t>4.</w:t>
      </w:r>
      <w:r>
        <w:rPr>
          <w:rStyle w:val="spanrvts0"/>
          <w:lang w:val="uk" w:eastAsia="uk"/>
        </w:rPr>
        <w:t xml:space="preserve"> Контроль за виконанням цього наказу покласти на заступника Міністра Рогову В.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69"/>
        <w:gridCol w:w="5620"/>
      </w:tblGrid>
      <w:tr w:rsidR="00CC351B" w14:paraId="1C7876EB" w14:textId="77777777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8B1D1" w14:textId="77777777" w:rsidR="00CC351B" w:rsidRDefault="003F02BF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8" w:name="n10"/>
            <w:bookmarkEnd w:id="8"/>
            <w:r>
              <w:rPr>
                <w:rStyle w:val="spanrvts44"/>
                <w:lang w:val="uk" w:eastAsia="uk"/>
              </w:rPr>
              <w:t>Міністр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A5E18" w14:textId="77777777" w:rsidR="00CC351B" w:rsidRDefault="003F02BF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44"/>
                <w:lang w:val="uk" w:eastAsia="uk"/>
              </w:rPr>
              <w:t xml:space="preserve">С. </w:t>
            </w:r>
            <w:proofErr w:type="spellStart"/>
            <w:r>
              <w:rPr>
                <w:rStyle w:val="spanrvts44"/>
                <w:lang w:val="uk" w:eastAsia="uk"/>
              </w:rPr>
              <w:t>Шкарлет</w:t>
            </w:r>
            <w:proofErr w:type="spellEnd"/>
          </w:p>
        </w:tc>
      </w:tr>
    </w:tbl>
    <w:p w14:paraId="5476D1B0" w14:textId="77777777" w:rsidR="00CC351B" w:rsidRDefault="00CC351B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813"/>
        <w:gridCol w:w="3876"/>
      </w:tblGrid>
      <w:tr w:rsidR="00CC351B" w14:paraId="0570A7D8" w14:textId="77777777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72F3E" w14:textId="77777777" w:rsidR="00CC351B" w:rsidRDefault="003F02BF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9" w:name="n11"/>
            <w:bookmarkEnd w:id="9"/>
            <w:r>
              <w:rPr>
                <w:rStyle w:val="spanrvts0"/>
                <w:lang w:val="uk" w:eastAsia="uk"/>
              </w:rPr>
              <w:t xml:space="preserve">ПОГОДЖЕНО: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  <w:t xml:space="preserve">Голова Державної регуляторної служби України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  <w:t xml:space="preserve">Президент Національної академії </w:t>
            </w:r>
            <w:r>
              <w:rPr>
                <w:rStyle w:val="spanrvts0"/>
                <w:lang w:val="uk" w:eastAsia="uk"/>
              </w:rPr>
              <w:br/>
              <w:t>педагогічних наук України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C435A" w14:textId="77777777" w:rsidR="00CC351B" w:rsidRDefault="003F02BF">
            <w:pPr>
              <w:pStyle w:val="rvps11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  <w:t xml:space="preserve">О. Кучер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  <w:t>В. Кремень</w:t>
            </w:r>
          </w:p>
        </w:tc>
      </w:tr>
    </w:tbl>
    <w:p w14:paraId="4DE3BC45" w14:textId="77777777" w:rsidR="00CC351B" w:rsidRDefault="003F02BF">
      <w:pPr>
        <w:pStyle w:val="break"/>
        <w:spacing w:after="150"/>
        <w:jc w:val="both"/>
        <w:rPr>
          <w:rStyle w:val="spanrvts0"/>
          <w:lang w:val="uk" w:eastAsia="uk"/>
        </w:rPr>
      </w:pPr>
      <w:r>
        <w:lastRenderedPageBreak/>
        <w:pict w14:anchorId="1DBEA98A">
          <v:rect id="_x0000_i1025" style="width:0;height:.75pt" o:hrpct="0" o:hrstd="t" o:hr="t" fillcolor="gray" stroked="f">
            <v:path strokeok="f"/>
          </v:rect>
        </w:pict>
      </w:r>
      <w:bookmarkStart w:id="10" w:name="n80"/>
      <w:bookmarkEnd w:id="10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813"/>
        <w:gridCol w:w="3876"/>
      </w:tblGrid>
      <w:tr w:rsidR="00CC351B" w:rsidRPr="003F02BF" w14:paraId="3D042A81" w14:textId="77777777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A82C0" w14:textId="77777777" w:rsidR="00CC351B" w:rsidRDefault="00CC351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1" w:name="n12"/>
            <w:bookmarkEnd w:id="1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6D7DD" w14:textId="77777777" w:rsidR="00CC351B" w:rsidRDefault="003F02BF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 xml:space="preserve">ЗАТВЕРДЖЕНО </w:t>
            </w:r>
            <w:r>
              <w:rPr>
                <w:rStyle w:val="spanrvts9"/>
                <w:lang w:val="uk" w:eastAsia="uk"/>
              </w:rPr>
              <w:br/>
              <w:t xml:space="preserve">Наказ Міністерства </w:t>
            </w:r>
            <w:r>
              <w:rPr>
                <w:rStyle w:val="spanrvts9"/>
                <w:lang w:val="uk" w:eastAsia="uk"/>
              </w:rPr>
              <w:br/>
              <w:t>освіти і науки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25 жовтня 2021 року № 1128</w:t>
            </w:r>
          </w:p>
        </w:tc>
      </w:tr>
    </w:tbl>
    <w:p w14:paraId="63DF5C05" w14:textId="77777777" w:rsidR="00CC351B" w:rsidRPr="003F02BF" w:rsidRDefault="00CC351B">
      <w:pPr>
        <w:rPr>
          <w:vanish/>
          <w:lang w:val="ru-RU"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813"/>
        <w:gridCol w:w="3876"/>
      </w:tblGrid>
      <w:tr w:rsidR="00CC351B" w14:paraId="1FAC9728" w14:textId="77777777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A1EC3" w14:textId="77777777" w:rsidR="00CC351B" w:rsidRDefault="00CC351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2" w:name="n13"/>
            <w:bookmarkEnd w:id="12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AC460" w14:textId="77777777" w:rsidR="00CC351B" w:rsidRDefault="003F02BF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 xml:space="preserve">юстиції України </w:t>
            </w:r>
            <w:r>
              <w:rPr>
                <w:rStyle w:val="spanrvts9"/>
                <w:lang w:val="uk" w:eastAsia="uk"/>
              </w:rPr>
              <w:br/>
              <w:t>24 грудня 2021 р.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1670/37292</w:t>
            </w:r>
          </w:p>
        </w:tc>
      </w:tr>
    </w:tbl>
    <w:p w14:paraId="3B2F8BCF" w14:textId="77777777" w:rsidR="00CC351B" w:rsidRDefault="003F02BF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13" w:name="n14"/>
      <w:bookmarkEnd w:id="13"/>
      <w:r>
        <w:rPr>
          <w:rStyle w:val="spanrvts23"/>
          <w:lang w:val="uk" w:eastAsia="uk"/>
        </w:rPr>
        <w:t xml:space="preserve">ПОЛОЖЕННЯ </w:t>
      </w:r>
      <w:r>
        <w:rPr>
          <w:rStyle w:val="spanrvts23"/>
          <w:lang w:val="uk" w:eastAsia="uk"/>
        </w:rPr>
        <w:br/>
        <w:t>про педагогічну інтернатуру</w:t>
      </w:r>
    </w:p>
    <w:p w14:paraId="2A135978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14" w:name="n15"/>
      <w:bookmarkEnd w:id="14"/>
      <w:r>
        <w:rPr>
          <w:rStyle w:val="spanrvts0"/>
          <w:lang w:val="uk" w:eastAsia="uk"/>
        </w:rPr>
        <w:t xml:space="preserve">1. Це Положення визначає порядок </w:t>
      </w:r>
      <w:r>
        <w:rPr>
          <w:rStyle w:val="spanrvts0"/>
          <w:lang w:val="uk" w:eastAsia="uk"/>
        </w:rPr>
        <w:t>проходження педагогічної інтернатури педагогічними працівниками закладів освіти, що забезпечують здобуття повної загальної середньої освіти (далі - заклад освіти).</w:t>
      </w:r>
    </w:p>
    <w:p w14:paraId="435C1F32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15" w:name="n16"/>
      <w:bookmarkEnd w:id="15"/>
      <w:r>
        <w:rPr>
          <w:rStyle w:val="spanrvts0"/>
          <w:lang w:val="uk" w:eastAsia="uk"/>
        </w:rPr>
        <w:t>2. У цьому Положенні терміни вжито в таких значеннях:</w:t>
      </w:r>
    </w:p>
    <w:p w14:paraId="40258965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16" w:name="n17"/>
      <w:bookmarkEnd w:id="16"/>
      <w:r>
        <w:rPr>
          <w:rStyle w:val="spanrvts0"/>
          <w:lang w:val="uk" w:eastAsia="uk"/>
        </w:rPr>
        <w:t xml:space="preserve">інтерн - особа, яку призначено вперше </w:t>
      </w:r>
      <w:r>
        <w:rPr>
          <w:rStyle w:val="spanrvts0"/>
          <w:lang w:val="uk" w:eastAsia="uk"/>
        </w:rPr>
        <w:t>на посаду педагогічного працівника;</w:t>
      </w:r>
      <w:bookmarkStart w:id="17" w:name="_GoBack"/>
      <w:bookmarkEnd w:id="17"/>
    </w:p>
    <w:p w14:paraId="7B14C56C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18" w:name="n18"/>
      <w:bookmarkEnd w:id="18"/>
      <w:r>
        <w:rPr>
          <w:rStyle w:val="spanrvts0"/>
          <w:lang w:val="uk" w:eastAsia="uk"/>
        </w:rPr>
        <w:t>педагог-наставник - педагогічний працівник з досвідом педагогічної діяльності, як правило, не менше п’яти років за відповідною спеціальністю (такою самою або спорідненою предметною спеціальністю або спеціалізацією), який</w:t>
      </w:r>
      <w:r>
        <w:rPr>
          <w:rStyle w:val="spanrvts0"/>
          <w:lang w:val="uk" w:eastAsia="uk"/>
        </w:rPr>
        <w:t xml:space="preserve"> здійснює супровід та підтримку в педагогічній діяльності педагогічного працівника протягом першого року професійної діяльності;</w:t>
      </w:r>
    </w:p>
    <w:p w14:paraId="66E6C95A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19" w:name="n19"/>
      <w:bookmarkEnd w:id="19"/>
      <w:r>
        <w:rPr>
          <w:rStyle w:val="spanrvts0"/>
          <w:lang w:val="uk" w:eastAsia="uk"/>
        </w:rPr>
        <w:t>педагогічна інтернатура - система заходів, спрямованих на підтримку педагогічного працівника закладу освіти, призначеного на по</w:t>
      </w:r>
      <w:r>
        <w:rPr>
          <w:rStyle w:val="spanrvts0"/>
          <w:lang w:val="uk" w:eastAsia="uk"/>
        </w:rPr>
        <w:t>саду вперше, у провадженні ним педагогічної діяльності та набутті (вдосконаленні) його фахової майстерності;</w:t>
      </w:r>
    </w:p>
    <w:p w14:paraId="3EC76B1F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20" w:name="n20"/>
      <w:bookmarkEnd w:id="20"/>
      <w:r>
        <w:rPr>
          <w:rStyle w:val="spanrvts0"/>
          <w:lang w:val="uk" w:eastAsia="uk"/>
        </w:rPr>
        <w:t xml:space="preserve">підвищення рівня педагогічної майстерності - цілеспрямований, безперервний розвиток </w:t>
      </w:r>
      <w:proofErr w:type="spellStart"/>
      <w:r>
        <w:rPr>
          <w:rStyle w:val="spanrvts0"/>
          <w:lang w:val="uk" w:eastAsia="uk"/>
        </w:rPr>
        <w:t>компетентностей</w:t>
      </w:r>
      <w:proofErr w:type="spellEnd"/>
      <w:r>
        <w:rPr>
          <w:rStyle w:val="spanrvts0"/>
          <w:lang w:val="uk" w:eastAsia="uk"/>
        </w:rPr>
        <w:t xml:space="preserve"> педагогічного працівника;</w:t>
      </w:r>
    </w:p>
    <w:p w14:paraId="03654D8C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21" w:name="n21"/>
      <w:bookmarkEnd w:id="21"/>
      <w:r>
        <w:rPr>
          <w:rStyle w:val="spanrvts0"/>
          <w:lang w:val="uk" w:eastAsia="uk"/>
        </w:rPr>
        <w:t>програма педагогічної</w:t>
      </w:r>
      <w:r>
        <w:rPr>
          <w:rStyle w:val="spanrvts0"/>
          <w:lang w:val="uk" w:eastAsia="uk"/>
        </w:rPr>
        <w:t xml:space="preserve"> інтернатури - документ, що передбачає комплекс заходів щодо забезпечення формування та/або розвитку </w:t>
      </w:r>
      <w:proofErr w:type="spellStart"/>
      <w:r>
        <w:rPr>
          <w:rStyle w:val="spanrvts0"/>
          <w:lang w:val="uk" w:eastAsia="uk"/>
        </w:rPr>
        <w:t>компетентностей</w:t>
      </w:r>
      <w:proofErr w:type="spellEnd"/>
      <w:r>
        <w:rPr>
          <w:rStyle w:val="spanrvts0"/>
          <w:lang w:val="uk" w:eastAsia="uk"/>
        </w:rPr>
        <w:t>, рівня педагогічної майстерності, що укладається педагогом-наставником спільно з інтерном та затверджується наказом керівника закладу освіт</w:t>
      </w:r>
      <w:r>
        <w:rPr>
          <w:rStyle w:val="spanrvts0"/>
          <w:lang w:val="uk" w:eastAsia="uk"/>
        </w:rPr>
        <w:t>и.</w:t>
      </w:r>
    </w:p>
    <w:p w14:paraId="605C99B2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22" w:name="n22"/>
      <w:bookmarkEnd w:id="22"/>
      <w:r>
        <w:rPr>
          <w:rStyle w:val="spanrvts0"/>
          <w:lang w:val="uk" w:eastAsia="uk"/>
        </w:rPr>
        <w:t xml:space="preserve">Інші терміни вжито у значеннях, наведених у Законах України </w:t>
      </w:r>
      <w:hyperlink r:id="rId8" w:tgtFrame="_blank" w:history="1">
        <w:r>
          <w:rPr>
            <w:rStyle w:val="arvts96"/>
            <w:lang w:val="uk" w:eastAsia="uk"/>
          </w:rPr>
          <w:t>«Про освіту»</w:t>
        </w:r>
      </w:hyperlink>
      <w:r>
        <w:rPr>
          <w:rStyle w:val="spanrvts0"/>
          <w:lang w:val="uk" w:eastAsia="uk"/>
        </w:rPr>
        <w:t xml:space="preserve">, </w:t>
      </w:r>
      <w:hyperlink r:id="rId9" w:tgtFrame="_blank" w:history="1">
        <w:r>
          <w:rPr>
            <w:rStyle w:val="arvts96"/>
            <w:lang w:val="uk" w:eastAsia="uk"/>
          </w:rPr>
          <w:t>«Про повну загальну середню освіту»</w:t>
        </w:r>
      </w:hyperlink>
      <w:r>
        <w:rPr>
          <w:rStyle w:val="spanrvts0"/>
          <w:lang w:val="uk" w:eastAsia="uk"/>
        </w:rPr>
        <w:t>,</w:t>
      </w:r>
      <w:r>
        <w:rPr>
          <w:rStyle w:val="spanrvts0"/>
          <w:lang w:val="uk" w:eastAsia="uk"/>
        </w:rPr>
        <w:t xml:space="preserve"> </w:t>
      </w:r>
      <w:hyperlink r:id="rId10" w:tgtFrame="_blank" w:history="1">
        <w:r>
          <w:rPr>
            <w:rStyle w:val="arvts96"/>
            <w:lang w:val="uk" w:eastAsia="uk"/>
          </w:rPr>
          <w:t>«Про професійний розвиток працівників»</w:t>
        </w:r>
      </w:hyperlink>
      <w:r>
        <w:rPr>
          <w:rStyle w:val="spanrvts0"/>
          <w:lang w:val="uk" w:eastAsia="uk"/>
        </w:rPr>
        <w:t xml:space="preserve"> та інших нормативно-правових актах, які регулюють відносини у сфері освіти і праці.</w:t>
      </w:r>
    </w:p>
    <w:p w14:paraId="5B813773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23" w:name="n23"/>
      <w:bookmarkEnd w:id="23"/>
      <w:r>
        <w:rPr>
          <w:rStyle w:val="spanrvts0"/>
          <w:lang w:val="uk" w:eastAsia="uk"/>
        </w:rPr>
        <w:t>3. Основним завданням педагогічної інтернатури є:</w:t>
      </w:r>
    </w:p>
    <w:p w14:paraId="0739254D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24" w:name="n24"/>
      <w:bookmarkEnd w:id="24"/>
      <w:r>
        <w:rPr>
          <w:rStyle w:val="spanrvts0"/>
          <w:lang w:val="uk" w:eastAsia="uk"/>
        </w:rPr>
        <w:t xml:space="preserve">створення системи </w:t>
      </w:r>
      <w:proofErr w:type="spellStart"/>
      <w:r>
        <w:rPr>
          <w:rStyle w:val="spanrvts0"/>
          <w:lang w:val="uk" w:eastAsia="uk"/>
        </w:rPr>
        <w:t>професійно</w:t>
      </w:r>
      <w:proofErr w:type="spellEnd"/>
      <w:r>
        <w:rPr>
          <w:rStyle w:val="spanrvts0"/>
          <w:lang w:val="uk" w:eastAsia="uk"/>
        </w:rPr>
        <w:t>-педагогічної адаптації інтерна до умов педагогічної діяльності, формування сприятливого мікроклімату та відчуття соціально-психологічного комфорту, встановлення доброзичливих взаємовідносин із учасниками освітнього процесу;</w:t>
      </w:r>
    </w:p>
    <w:p w14:paraId="3658AB61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25" w:name="n25"/>
      <w:bookmarkEnd w:id="25"/>
      <w:r>
        <w:rPr>
          <w:rStyle w:val="spanrvts0"/>
          <w:lang w:val="uk" w:eastAsia="uk"/>
        </w:rPr>
        <w:lastRenderedPageBreak/>
        <w:t>наб</w:t>
      </w:r>
      <w:r>
        <w:rPr>
          <w:rStyle w:val="spanrvts0"/>
          <w:lang w:val="uk" w:eastAsia="uk"/>
        </w:rPr>
        <w:t xml:space="preserve">уття фахових </w:t>
      </w:r>
      <w:proofErr w:type="spellStart"/>
      <w:r>
        <w:rPr>
          <w:rStyle w:val="spanrvts0"/>
          <w:lang w:val="uk" w:eastAsia="uk"/>
        </w:rPr>
        <w:t>компетентностей</w:t>
      </w:r>
      <w:proofErr w:type="spellEnd"/>
      <w:r>
        <w:rPr>
          <w:rStyle w:val="spanrvts0"/>
          <w:lang w:val="uk" w:eastAsia="uk"/>
        </w:rPr>
        <w:t>, педагогічної майстерності, формування професійної готовності інтерна до самостійної педагогічної діяльності;</w:t>
      </w:r>
    </w:p>
    <w:p w14:paraId="02B368C1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26" w:name="n26"/>
      <w:bookmarkEnd w:id="26"/>
      <w:r>
        <w:rPr>
          <w:rStyle w:val="spanrvts0"/>
          <w:lang w:val="uk" w:eastAsia="uk"/>
        </w:rPr>
        <w:t>формування поваги до професії і сумлінного ставлення до трудової діяльності;</w:t>
      </w:r>
    </w:p>
    <w:p w14:paraId="37C676A7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27" w:name="n27"/>
      <w:bookmarkEnd w:id="27"/>
      <w:r>
        <w:rPr>
          <w:rStyle w:val="spanrvts0"/>
          <w:lang w:val="uk" w:eastAsia="uk"/>
        </w:rPr>
        <w:t>формування інституту наставництва у закл</w:t>
      </w:r>
      <w:r>
        <w:rPr>
          <w:rStyle w:val="spanrvts0"/>
          <w:lang w:val="uk" w:eastAsia="uk"/>
        </w:rPr>
        <w:t>адах освіти, розвиток професійних спільнот педагогічних працівників.</w:t>
      </w:r>
    </w:p>
    <w:p w14:paraId="53C2A389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28" w:name="n28"/>
      <w:bookmarkEnd w:id="28"/>
      <w:r>
        <w:rPr>
          <w:rStyle w:val="spanrvts0"/>
          <w:lang w:val="uk" w:eastAsia="uk"/>
        </w:rPr>
        <w:t>4. Педагогічна інтернатура організовується відповідно до наказу керівника закладу освіти, що видається в день призначення інтерна на посаду педагогічного працівника.</w:t>
      </w:r>
    </w:p>
    <w:p w14:paraId="6D089875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29" w:name="n29"/>
      <w:bookmarkEnd w:id="29"/>
      <w:r>
        <w:rPr>
          <w:rStyle w:val="spanrvts0"/>
          <w:lang w:val="uk" w:eastAsia="uk"/>
        </w:rPr>
        <w:t>5. Строк педагогічної</w:t>
      </w:r>
      <w:r>
        <w:rPr>
          <w:rStyle w:val="spanrvts0"/>
          <w:lang w:val="uk" w:eastAsia="uk"/>
        </w:rPr>
        <w:t xml:space="preserve"> інтернатури становить один рік, що відраховується від дати видання наказу про організацію проведення педагогічної інтернатури. До строку педагогічної інтернатури включається період тимчасової непрацездатності інтерна та час його перебування у відпустці.</w:t>
      </w:r>
    </w:p>
    <w:p w14:paraId="7DCDAA99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30" w:name="n30"/>
      <w:bookmarkEnd w:id="30"/>
      <w:r>
        <w:rPr>
          <w:rStyle w:val="spanrvts0"/>
          <w:lang w:val="uk" w:eastAsia="uk"/>
        </w:rPr>
        <w:t>6</w:t>
      </w:r>
      <w:r>
        <w:rPr>
          <w:rStyle w:val="spanrvts0"/>
          <w:lang w:val="uk" w:eastAsia="uk"/>
        </w:rPr>
        <w:t>. Наказ про організацію педагогічної інтернатури має містити:</w:t>
      </w:r>
    </w:p>
    <w:p w14:paraId="5616B793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31" w:name="n31"/>
      <w:bookmarkEnd w:id="31"/>
      <w:r>
        <w:rPr>
          <w:rStyle w:val="spanrvts0"/>
          <w:lang w:val="uk" w:eastAsia="uk"/>
        </w:rPr>
        <w:t>інформацію про інтерна та педагогічного працівника, на якого покладається виконання обов’язків педагога-наставника;</w:t>
      </w:r>
    </w:p>
    <w:p w14:paraId="408D7651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32" w:name="n32"/>
      <w:bookmarkEnd w:id="32"/>
      <w:r>
        <w:rPr>
          <w:rStyle w:val="spanrvts0"/>
          <w:lang w:val="uk" w:eastAsia="uk"/>
        </w:rPr>
        <w:t>строк проходження педагогічної інтернатури.</w:t>
      </w:r>
    </w:p>
    <w:p w14:paraId="0E00DB31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33" w:name="n33"/>
      <w:bookmarkEnd w:id="33"/>
      <w:r>
        <w:rPr>
          <w:rStyle w:val="spanrvts0"/>
          <w:lang w:val="uk" w:eastAsia="uk"/>
        </w:rPr>
        <w:t>7. Обов’язки педагога-наставника м</w:t>
      </w:r>
      <w:r>
        <w:rPr>
          <w:rStyle w:val="spanrvts0"/>
          <w:lang w:val="uk" w:eastAsia="uk"/>
        </w:rPr>
        <w:t>оже виконувати керівник закладу освіти або його заступник у випадку неможливості дотримання вимог, передбачених абзацом третім пункту 2 цього Положення.</w:t>
      </w:r>
    </w:p>
    <w:p w14:paraId="51E5B181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34" w:name="n34"/>
      <w:bookmarkEnd w:id="34"/>
      <w:r>
        <w:rPr>
          <w:rStyle w:val="spanrvts0"/>
          <w:lang w:val="uk" w:eastAsia="uk"/>
        </w:rPr>
        <w:t>8. Відповідно до наказу керівника закладу освіти педагога-наставника може бути замінено у разі:</w:t>
      </w:r>
    </w:p>
    <w:p w14:paraId="73D77F5F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35" w:name="n35"/>
      <w:bookmarkEnd w:id="35"/>
      <w:r>
        <w:rPr>
          <w:rStyle w:val="spanrvts0"/>
          <w:lang w:val="uk" w:eastAsia="uk"/>
        </w:rPr>
        <w:t>звільне</w:t>
      </w:r>
      <w:r>
        <w:rPr>
          <w:rStyle w:val="spanrvts0"/>
          <w:lang w:val="uk" w:eastAsia="uk"/>
        </w:rPr>
        <w:t>ння або переведення педагога-наставника з посади педагогічного працівника;</w:t>
      </w:r>
    </w:p>
    <w:p w14:paraId="2D3E53BA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36" w:name="n36"/>
      <w:bookmarkEnd w:id="36"/>
      <w:r>
        <w:rPr>
          <w:rStyle w:val="spanrvts0"/>
          <w:lang w:val="uk" w:eastAsia="uk"/>
        </w:rPr>
        <w:t>письмової відмови педагога-наставника від виконання своїх обов’язків;</w:t>
      </w:r>
    </w:p>
    <w:p w14:paraId="4B1ED5EB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37" w:name="n37"/>
      <w:bookmarkEnd w:id="37"/>
      <w:r>
        <w:rPr>
          <w:rStyle w:val="spanrvts0"/>
          <w:lang w:val="uk" w:eastAsia="uk"/>
        </w:rPr>
        <w:t>довготривалої відсутності педагога-наставника на робочому місці з поважних причин (хвороба, сімейні обставини т</w:t>
      </w:r>
      <w:r>
        <w:rPr>
          <w:rStyle w:val="spanrvts0"/>
          <w:lang w:val="uk" w:eastAsia="uk"/>
        </w:rPr>
        <w:t>ощо);</w:t>
      </w:r>
    </w:p>
    <w:p w14:paraId="79017FEB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38" w:name="n38"/>
      <w:bookmarkEnd w:id="38"/>
      <w:r>
        <w:rPr>
          <w:rStyle w:val="spanrvts0"/>
          <w:lang w:val="uk" w:eastAsia="uk"/>
        </w:rPr>
        <w:t>обґрунтованої заяви інтерна щодо заміни педагога-наставника.</w:t>
      </w:r>
    </w:p>
    <w:p w14:paraId="49955B9F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39" w:name="n39"/>
      <w:bookmarkEnd w:id="39"/>
      <w:r>
        <w:rPr>
          <w:rStyle w:val="spanrvts0"/>
          <w:lang w:val="uk" w:eastAsia="uk"/>
        </w:rPr>
        <w:t>9. Педагогічна інтернатура провадиться відповідно до програми, що затверджується керівником закладу освіти.</w:t>
      </w:r>
    </w:p>
    <w:p w14:paraId="01E8C958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40" w:name="n40"/>
      <w:bookmarkEnd w:id="40"/>
      <w:r>
        <w:rPr>
          <w:rStyle w:val="spanrvts0"/>
          <w:lang w:val="uk" w:eastAsia="uk"/>
        </w:rPr>
        <w:t>Програма педагогічної інтернатури має передбачати теоретичну та практичну допомог</w:t>
      </w:r>
      <w:r>
        <w:rPr>
          <w:rStyle w:val="spanrvts0"/>
          <w:lang w:val="uk" w:eastAsia="uk"/>
        </w:rPr>
        <w:t xml:space="preserve">у інтерну, що спрямована на розвиток професійних </w:t>
      </w:r>
      <w:proofErr w:type="spellStart"/>
      <w:r>
        <w:rPr>
          <w:rStyle w:val="spanrvts0"/>
          <w:lang w:val="uk" w:eastAsia="uk"/>
        </w:rPr>
        <w:t>компетентностей</w:t>
      </w:r>
      <w:proofErr w:type="spellEnd"/>
      <w:r>
        <w:rPr>
          <w:rStyle w:val="spanrvts0"/>
          <w:lang w:val="uk" w:eastAsia="uk"/>
        </w:rPr>
        <w:t>, зокрема щодо:</w:t>
      </w:r>
    </w:p>
    <w:p w14:paraId="5A80DBA1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41" w:name="n41"/>
      <w:bookmarkEnd w:id="41"/>
      <w:r>
        <w:rPr>
          <w:rStyle w:val="spanrvts0"/>
          <w:lang w:val="uk" w:eastAsia="uk"/>
        </w:rPr>
        <w:t>ознайомлення з нормативно-правовими актами, що визначають особливості діяльності закладу освіти, організації освітнього процесу, посадові обов’язки педагогічного працівника;</w:t>
      </w:r>
    </w:p>
    <w:p w14:paraId="1C76A535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42" w:name="n42"/>
      <w:bookmarkEnd w:id="42"/>
      <w:r>
        <w:rPr>
          <w:rStyle w:val="spanrvts0"/>
          <w:lang w:val="uk" w:eastAsia="uk"/>
        </w:rPr>
        <w:t>за</w:t>
      </w:r>
      <w:r>
        <w:rPr>
          <w:rStyle w:val="spanrvts0"/>
          <w:lang w:val="uk" w:eastAsia="uk"/>
        </w:rPr>
        <w:t xml:space="preserve">стосування сучасних </w:t>
      </w:r>
      <w:proofErr w:type="spellStart"/>
      <w:r>
        <w:rPr>
          <w:rStyle w:val="spanrvts0"/>
          <w:lang w:val="uk" w:eastAsia="uk"/>
        </w:rPr>
        <w:t>методик</w:t>
      </w:r>
      <w:proofErr w:type="spellEnd"/>
      <w:r>
        <w:rPr>
          <w:rStyle w:val="spanrvts0"/>
          <w:lang w:val="uk" w:eastAsia="uk"/>
        </w:rPr>
        <w:t xml:space="preserve"> і технологій (використання предметних знань в освітньому процесі, добору та використання доцільних форм, методів, технологій та засобів навчання й оцінювання, орієнтування в інформаційному просторі, розвитку мовно-комунікативної</w:t>
      </w:r>
      <w:r>
        <w:rPr>
          <w:rStyle w:val="spanrvts0"/>
          <w:lang w:val="uk" w:eastAsia="uk"/>
        </w:rPr>
        <w:t xml:space="preserve"> компетентності в учнів, пошуку, оцінювання інформації та застосування її в професійній діяльності, використання відкритих ресурсів, інформаційно-комунікаційних та цифрових технологій в освітньому процесі тощо);</w:t>
      </w:r>
    </w:p>
    <w:p w14:paraId="0EAC9416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43" w:name="n43"/>
      <w:bookmarkEnd w:id="43"/>
      <w:r>
        <w:rPr>
          <w:rStyle w:val="spanrvts0"/>
          <w:lang w:val="uk" w:eastAsia="uk"/>
        </w:rPr>
        <w:t>партнерської взаємодії між учасниками освітн</w:t>
      </w:r>
      <w:r>
        <w:rPr>
          <w:rStyle w:val="spanrvts0"/>
          <w:lang w:val="uk" w:eastAsia="uk"/>
        </w:rPr>
        <w:t xml:space="preserve">ього процесу (визначення ефективних способів комунікацій з педагогічними працівниками, батьками (законними представниками) </w:t>
      </w:r>
      <w:r>
        <w:rPr>
          <w:rStyle w:val="spanrvts0"/>
          <w:lang w:val="uk" w:eastAsia="uk"/>
        </w:rPr>
        <w:lastRenderedPageBreak/>
        <w:t>та учнями, врахування в освітньому процесі вікових, психолого-педагогічних та індивідуальних особливостей учнів);</w:t>
      </w:r>
    </w:p>
    <w:p w14:paraId="0DB9BB74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44" w:name="n44"/>
      <w:bookmarkEnd w:id="44"/>
      <w:r>
        <w:rPr>
          <w:rStyle w:val="spanrvts0"/>
          <w:lang w:val="uk" w:eastAsia="uk"/>
        </w:rPr>
        <w:t>формування мотивації та організації пізнавальної діяльності учнів (управління емоційними станами, активне залучення батьків до освітнього процесу на засадах партнерства, координація взаємодії між учасниками освітнього процесу з метою надання додаткової під</w:t>
      </w:r>
      <w:r>
        <w:rPr>
          <w:rStyle w:val="spanrvts0"/>
          <w:lang w:val="uk" w:eastAsia="uk"/>
        </w:rPr>
        <w:t>тримки учням тощо);</w:t>
      </w:r>
    </w:p>
    <w:p w14:paraId="2959121B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45" w:name="n45"/>
      <w:bookmarkEnd w:id="45"/>
      <w:r>
        <w:rPr>
          <w:rStyle w:val="spanrvts0"/>
          <w:lang w:val="uk" w:eastAsia="uk"/>
        </w:rPr>
        <w:t xml:space="preserve">організації здорового, безпечного, розвивального, інклюзивного освітнього середовища (забезпечення сприятливих умов в освітньому середовищі залежно від індивідуальних потреб, можливостей, здібностей та інтересів учнів, </w:t>
      </w:r>
      <w:proofErr w:type="spellStart"/>
      <w:r>
        <w:rPr>
          <w:rStyle w:val="spanrvts0"/>
          <w:lang w:val="uk" w:eastAsia="uk"/>
        </w:rPr>
        <w:t>проєктування</w:t>
      </w:r>
      <w:proofErr w:type="spellEnd"/>
      <w:r>
        <w:rPr>
          <w:rStyle w:val="spanrvts0"/>
          <w:lang w:val="uk" w:eastAsia="uk"/>
        </w:rPr>
        <w:t xml:space="preserve"> осер</w:t>
      </w:r>
      <w:r>
        <w:rPr>
          <w:rStyle w:val="spanrvts0"/>
          <w:lang w:val="uk" w:eastAsia="uk"/>
        </w:rPr>
        <w:t xml:space="preserve">едків навчання, виховання та розвитку учнів в освітньому середовищі, здійснення профілактичних заходів щодо збереження життя та здоров’я учнів, попередження і протидії </w:t>
      </w:r>
      <w:proofErr w:type="spellStart"/>
      <w:r>
        <w:rPr>
          <w:rStyle w:val="spanrvts0"/>
          <w:lang w:val="uk" w:eastAsia="uk"/>
        </w:rPr>
        <w:t>булінгу</w:t>
      </w:r>
      <w:proofErr w:type="spellEnd"/>
      <w:r>
        <w:rPr>
          <w:rStyle w:val="spanrvts0"/>
          <w:lang w:val="uk" w:eastAsia="uk"/>
        </w:rPr>
        <w:t>, різним проявам насильства тощо);</w:t>
      </w:r>
    </w:p>
    <w:p w14:paraId="59185BCA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46" w:name="n46"/>
      <w:bookmarkEnd w:id="46"/>
      <w:r>
        <w:rPr>
          <w:rStyle w:val="spanrvts0"/>
          <w:lang w:val="uk" w:eastAsia="uk"/>
        </w:rPr>
        <w:t>управління освітнім процесом (планування освіт</w:t>
      </w:r>
      <w:r>
        <w:rPr>
          <w:rStyle w:val="spanrvts0"/>
          <w:lang w:val="uk" w:eastAsia="uk"/>
        </w:rPr>
        <w:t xml:space="preserve">нього процесу залежно від мети, індивідуальних особливостей учнів, особливостей діяльності закладу освіти, прогнозування результатів освітнього процесу, організація різних форм навчальної та пізнавальної діяльності учнів, здійснення оцінювання результатів </w:t>
      </w:r>
      <w:r>
        <w:rPr>
          <w:rStyle w:val="spanrvts0"/>
          <w:lang w:val="uk" w:eastAsia="uk"/>
        </w:rPr>
        <w:t>навчання учнів);</w:t>
      </w:r>
    </w:p>
    <w:p w14:paraId="16864740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47" w:name="n47"/>
      <w:bookmarkEnd w:id="47"/>
      <w:r>
        <w:rPr>
          <w:rStyle w:val="spanrvts0"/>
          <w:lang w:val="uk" w:eastAsia="uk"/>
        </w:rPr>
        <w:t xml:space="preserve">дотримання академічної доброчесності, запобігання і протидії </w:t>
      </w:r>
      <w:proofErr w:type="spellStart"/>
      <w:r>
        <w:rPr>
          <w:rStyle w:val="spanrvts0"/>
          <w:lang w:val="uk" w:eastAsia="uk"/>
        </w:rPr>
        <w:t>булінгу</w:t>
      </w:r>
      <w:proofErr w:type="spellEnd"/>
      <w:r>
        <w:rPr>
          <w:rStyle w:val="spanrvts0"/>
          <w:lang w:val="uk" w:eastAsia="uk"/>
        </w:rPr>
        <w:t xml:space="preserve"> (цькуванню) та порушенню гідності дітей, формування в них культури нетерпимості до проявів дискримінації та корупції.</w:t>
      </w:r>
    </w:p>
    <w:p w14:paraId="3868272F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48" w:name="n48"/>
      <w:bookmarkEnd w:id="48"/>
      <w:r>
        <w:rPr>
          <w:rStyle w:val="spanrvts0"/>
          <w:lang w:val="uk" w:eastAsia="uk"/>
        </w:rPr>
        <w:t>10. Основними заходами педагогічної інтернатури є:</w:t>
      </w:r>
    </w:p>
    <w:p w14:paraId="0EB4141D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49" w:name="n49"/>
      <w:bookmarkEnd w:id="49"/>
      <w:r>
        <w:rPr>
          <w:rStyle w:val="spanrvts0"/>
          <w:lang w:val="uk" w:eastAsia="uk"/>
        </w:rPr>
        <w:t>п</w:t>
      </w:r>
      <w:r>
        <w:rPr>
          <w:rStyle w:val="spanrvts0"/>
          <w:lang w:val="uk" w:eastAsia="uk"/>
        </w:rPr>
        <w:t>роведення індивідуальних консультацій, наставницьких бесід з інтерном;</w:t>
      </w:r>
    </w:p>
    <w:p w14:paraId="2D744E70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50" w:name="n50"/>
      <w:bookmarkEnd w:id="50"/>
      <w:r>
        <w:rPr>
          <w:rStyle w:val="spanrvts0"/>
          <w:lang w:val="uk" w:eastAsia="uk"/>
        </w:rPr>
        <w:t>допомога у підборі відповідної літератури, підготовці навчальних занять, розробленні дидактичних матеріалів тощо;</w:t>
      </w:r>
    </w:p>
    <w:p w14:paraId="61F1F77A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51" w:name="n51"/>
      <w:bookmarkEnd w:id="51"/>
      <w:proofErr w:type="spellStart"/>
      <w:r>
        <w:rPr>
          <w:rStyle w:val="spanrvts0"/>
          <w:lang w:val="uk" w:eastAsia="uk"/>
        </w:rPr>
        <w:t>взаємовідвідування</w:t>
      </w:r>
      <w:proofErr w:type="spellEnd"/>
      <w:r>
        <w:rPr>
          <w:rStyle w:val="spanrvts0"/>
          <w:lang w:val="uk" w:eastAsia="uk"/>
        </w:rPr>
        <w:t xml:space="preserve"> навчальних занять, відвідування уроків досвідчених п</w:t>
      </w:r>
      <w:r>
        <w:rPr>
          <w:rStyle w:val="spanrvts0"/>
          <w:lang w:val="uk" w:eastAsia="uk"/>
        </w:rPr>
        <w:t>едагогічних працівників;</w:t>
      </w:r>
    </w:p>
    <w:p w14:paraId="1AAFE687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52" w:name="n52"/>
      <w:bookmarkEnd w:id="52"/>
      <w:r>
        <w:rPr>
          <w:rStyle w:val="spanrvts0"/>
          <w:lang w:val="uk" w:eastAsia="uk"/>
        </w:rPr>
        <w:t>здійснення моніторингу результатів навчання учнів;</w:t>
      </w:r>
    </w:p>
    <w:p w14:paraId="692B8F66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53" w:name="n53"/>
      <w:bookmarkEnd w:id="53"/>
      <w:r>
        <w:rPr>
          <w:rStyle w:val="spanrvts0"/>
          <w:lang w:val="uk" w:eastAsia="uk"/>
        </w:rPr>
        <w:t>участь у тренінгах, навчальних семінарах з методичних питань, творчих звітах педагогічних працівників;</w:t>
      </w:r>
    </w:p>
    <w:p w14:paraId="47292B66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54" w:name="n54"/>
      <w:bookmarkEnd w:id="54"/>
      <w:r>
        <w:rPr>
          <w:rStyle w:val="spanrvts0"/>
          <w:lang w:val="uk" w:eastAsia="uk"/>
        </w:rPr>
        <w:t xml:space="preserve">вивчення досвіду кращих педагогів шляхом аналізу їх </w:t>
      </w:r>
      <w:proofErr w:type="spellStart"/>
      <w:r>
        <w:rPr>
          <w:rStyle w:val="spanrvts0"/>
          <w:lang w:val="uk" w:eastAsia="uk"/>
        </w:rPr>
        <w:t>вебсайтів</w:t>
      </w:r>
      <w:proofErr w:type="spellEnd"/>
      <w:r>
        <w:rPr>
          <w:rStyle w:val="spanrvts0"/>
          <w:lang w:val="uk" w:eastAsia="uk"/>
        </w:rPr>
        <w:t xml:space="preserve">, </w:t>
      </w:r>
      <w:proofErr w:type="spellStart"/>
      <w:r>
        <w:rPr>
          <w:rStyle w:val="spanrvts0"/>
          <w:lang w:val="uk" w:eastAsia="uk"/>
        </w:rPr>
        <w:t>вебресурсів</w:t>
      </w:r>
      <w:proofErr w:type="spellEnd"/>
      <w:r>
        <w:rPr>
          <w:rStyle w:val="spanrvts0"/>
          <w:lang w:val="uk" w:eastAsia="uk"/>
        </w:rPr>
        <w:t xml:space="preserve"> пр</w:t>
      </w:r>
      <w:r>
        <w:rPr>
          <w:rStyle w:val="spanrvts0"/>
          <w:lang w:val="uk" w:eastAsia="uk"/>
        </w:rPr>
        <w:t>офесійних спільнот, а також періодичних професійних видань;</w:t>
      </w:r>
    </w:p>
    <w:p w14:paraId="1172BEC0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55" w:name="n55"/>
      <w:bookmarkEnd w:id="55"/>
      <w:r>
        <w:rPr>
          <w:rStyle w:val="spanrvts0"/>
          <w:lang w:val="uk" w:eastAsia="uk"/>
        </w:rPr>
        <w:t>залучення інтерна до партнерської взаємодії з науковими, науково-педагогічними та педагогічними працівниками, участі в професійних спільнотах педагогічних працівників;</w:t>
      </w:r>
    </w:p>
    <w:p w14:paraId="7A0C854B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56" w:name="n56"/>
      <w:bookmarkEnd w:id="56"/>
      <w:r>
        <w:rPr>
          <w:rStyle w:val="spanrvts0"/>
          <w:lang w:val="uk" w:eastAsia="uk"/>
        </w:rPr>
        <w:t>психологічний супровід інтер</w:t>
      </w:r>
      <w:r>
        <w:rPr>
          <w:rStyle w:val="spanrvts0"/>
          <w:lang w:val="uk" w:eastAsia="uk"/>
        </w:rPr>
        <w:t>на.</w:t>
      </w:r>
    </w:p>
    <w:p w14:paraId="4D627B44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57" w:name="n57"/>
      <w:bookmarkEnd w:id="57"/>
      <w:r>
        <w:rPr>
          <w:rStyle w:val="spanrvts0"/>
          <w:lang w:val="uk" w:eastAsia="uk"/>
        </w:rPr>
        <w:t xml:space="preserve">Заходи педагогічної інтернатури можуть здійснюватися безпосередньо в закладі освіти, а також, за наявності технічних можливостей, дистанційно в режимі відеоконференцій або </w:t>
      </w:r>
      <w:proofErr w:type="spellStart"/>
      <w:r>
        <w:rPr>
          <w:rStyle w:val="spanrvts0"/>
          <w:lang w:val="uk" w:eastAsia="uk"/>
        </w:rPr>
        <w:t>аудіоконференцій</w:t>
      </w:r>
      <w:proofErr w:type="spellEnd"/>
      <w:r>
        <w:rPr>
          <w:rStyle w:val="spanrvts0"/>
          <w:lang w:val="uk" w:eastAsia="uk"/>
        </w:rPr>
        <w:t>.</w:t>
      </w:r>
    </w:p>
    <w:p w14:paraId="561FC4A1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58" w:name="n58"/>
      <w:bookmarkEnd w:id="58"/>
      <w:r>
        <w:rPr>
          <w:rStyle w:val="spanrvts0"/>
          <w:lang w:val="uk" w:eastAsia="uk"/>
        </w:rPr>
        <w:t>За погодженням інтерна, педагога-наставника та керівника відпо</w:t>
      </w:r>
      <w:r>
        <w:rPr>
          <w:rStyle w:val="spanrvts0"/>
          <w:lang w:val="uk" w:eastAsia="uk"/>
        </w:rPr>
        <w:t>відного закладу освіти або його заступника конкретні заходи інтернатури можуть бути уточнені без внесення змін до її програми.</w:t>
      </w:r>
    </w:p>
    <w:p w14:paraId="1BC74808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59" w:name="n59"/>
      <w:bookmarkEnd w:id="59"/>
      <w:r>
        <w:rPr>
          <w:rStyle w:val="spanrvts0"/>
          <w:lang w:val="uk" w:eastAsia="uk"/>
        </w:rPr>
        <w:t>11. Для організації педагогічної інтернатури керівник закладу освіти:</w:t>
      </w:r>
    </w:p>
    <w:p w14:paraId="472311D4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60" w:name="n60"/>
      <w:bookmarkEnd w:id="60"/>
      <w:r>
        <w:rPr>
          <w:rStyle w:val="spanrvts0"/>
          <w:lang w:val="uk" w:eastAsia="uk"/>
        </w:rPr>
        <w:lastRenderedPageBreak/>
        <w:t>затверджує програму педагогічної інтернатури та, за необхід</w:t>
      </w:r>
      <w:r>
        <w:rPr>
          <w:rStyle w:val="spanrvts0"/>
          <w:lang w:val="uk" w:eastAsia="uk"/>
        </w:rPr>
        <w:t>ності, вносить до неї зміни;</w:t>
      </w:r>
    </w:p>
    <w:p w14:paraId="276FD154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61" w:name="n61"/>
      <w:bookmarkEnd w:id="61"/>
      <w:r>
        <w:rPr>
          <w:rStyle w:val="spanrvts0"/>
          <w:lang w:val="uk" w:eastAsia="uk"/>
        </w:rPr>
        <w:t>створює необхідні умови в закладі освіти, що сприяють проходженню педагогічної інтернатури;</w:t>
      </w:r>
    </w:p>
    <w:p w14:paraId="07BE38CB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62" w:name="n62"/>
      <w:bookmarkEnd w:id="62"/>
      <w:r>
        <w:rPr>
          <w:rStyle w:val="spanrvts0"/>
          <w:lang w:val="uk" w:eastAsia="uk"/>
        </w:rPr>
        <w:t>знайомить інтерна з напрямами діяльності закладу освіти, правилами внутрішнього трудового розпорядку, правилами охорони праці й техніки</w:t>
      </w:r>
      <w:r>
        <w:rPr>
          <w:rStyle w:val="spanrvts0"/>
          <w:lang w:val="uk" w:eastAsia="uk"/>
        </w:rPr>
        <w:t xml:space="preserve"> безпеки, правами та обов’язками, зазначеними в посадовій інструкції педагогічного працівника тощо;</w:t>
      </w:r>
    </w:p>
    <w:p w14:paraId="27957CD8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63" w:name="n63"/>
      <w:bookmarkEnd w:id="63"/>
      <w:r>
        <w:rPr>
          <w:rStyle w:val="spanrvts0"/>
          <w:lang w:val="uk" w:eastAsia="uk"/>
        </w:rPr>
        <w:t>координує діяльність педагога-наставника та інтерна.</w:t>
      </w:r>
    </w:p>
    <w:p w14:paraId="2CE32DAE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64" w:name="n64"/>
      <w:bookmarkEnd w:id="64"/>
      <w:r>
        <w:rPr>
          <w:rStyle w:val="spanrvts0"/>
          <w:lang w:val="uk" w:eastAsia="uk"/>
        </w:rPr>
        <w:t>12. З метою виконання програми педагогічної інтернатури педагог-наставник:</w:t>
      </w:r>
    </w:p>
    <w:p w14:paraId="225C436E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65" w:name="n65"/>
      <w:bookmarkEnd w:id="65"/>
      <w:r>
        <w:rPr>
          <w:rStyle w:val="spanrvts0"/>
          <w:lang w:val="uk" w:eastAsia="uk"/>
        </w:rPr>
        <w:t xml:space="preserve">узгоджує з інтерном час та </w:t>
      </w:r>
      <w:r>
        <w:rPr>
          <w:rStyle w:val="spanrvts0"/>
          <w:lang w:val="uk" w:eastAsia="uk"/>
        </w:rPr>
        <w:t>місце проведення заходів педагогічної інтернатури;</w:t>
      </w:r>
    </w:p>
    <w:p w14:paraId="489396EC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66" w:name="n66"/>
      <w:bookmarkEnd w:id="66"/>
      <w:r>
        <w:rPr>
          <w:rStyle w:val="spanrvts0"/>
          <w:lang w:val="uk" w:eastAsia="uk"/>
        </w:rPr>
        <w:t>особистим прикладом сприяє загальнокультурному та професійному розвитку інтерна;</w:t>
      </w:r>
    </w:p>
    <w:p w14:paraId="6111ABE8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67" w:name="n67"/>
      <w:bookmarkEnd w:id="67"/>
      <w:r>
        <w:rPr>
          <w:rStyle w:val="spanrvts0"/>
          <w:lang w:val="uk" w:eastAsia="uk"/>
        </w:rPr>
        <w:t>здійснює наставницьку підтримку, сприяє адаптації інтерна до педагогічної діяльності, знайомить із традиціями закладу освіти</w:t>
      </w:r>
      <w:r>
        <w:rPr>
          <w:rStyle w:val="spanrvts0"/>
          <w:lang w:val="uk" w:eastAsia="uk"/>
        </w:rPr>
        <w:t>, особливостями організації освітнього процесу;</w:t>
      </w:r>
    </w:p>
    <w:p w14:paraId="7DFCCAC1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68" w:name="n68"/>
      <w:bookmarkEnd w:id="68"/>
      <w:r>
        <w:rPr>
          <w:rStyle w:val="spanrvts0"/>
          <w:lang w:val="uk" w:eastAsia="uk"/>
        </w:rPr>
        <w:t>виявляє професійні, методичні проблеми під час реалізації інтерном освітнього процесу та сприяє їх вирішенню;</w:t>
      </w:r>
    </w:p>
    <w:p w14:paraId="65FB4865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69" w:name="n69"/>
      <w:bookmarkEnd w:id="69"/>
      <w:r>
        <w:rPr>
          <w:rStyle w:val="spanrvts0"/>
          <w:lang w:val="uk" w:eastAsia="uk"/>
        </w:rPr>
        <w:t xml:space="preserve">спільно з інтерном звітує про результати виконання програми педагогічної інтернатури на засіданні </w:t>
      </w:r>
      <w:r>
        <w:rPr>
          <w:rStyle w:val="spanrvts0"/>
          <w:lang w:val="uk" w:eastAsia="uk"/>
        </w:rPr>
        <w:t>педагогічної ради.</w:t>
      </w:r>
    </w:p>
    <w:p w14:paraId="74153550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70" w:name="n70"/>
      <w:bookmarkEnd w:id="70"/>
      <w:r>
        <w:rPr>
          <w:rStyle w:val="spanrvts0"/>
          <w:lang w:val="uk" w:eastAsia="uk"/>
        </w:rPr>
        <w:t>13. У рамках проходження інтернатури інтерн:</w:t>
      </w:r>
    </w:p>
    <w:p w14:paraId="6CAB2A1B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71" w:name="n71"/>
      <w:bookmarkEnd w:id="71"/>
      <w:r>
        <w:rPr>
          <w:rStyle w:val="spanrvts0"/>
          <w:lang w:val="uk" w:eastAsia="uk"/>
        </w:rPr>
        <w:t>виконує обов’язки згідно з посадовою інструкцією та обов’язки, покладені на нього трудовим договором і правилами внутрішнього розпорядку, визначені установчими документами закладу освіти;</w:t>
      </w:r>
    </w:p>
    <w:p w14:paraId="7D7B4B4F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72" w:name="n72"/>
      <w:bookmarkEnd w:id="72"/>
      <w:r>
        <w:rPr>
          <w:rStyle w:val="spanrvts0"/>
          <w:lang w:val="uk" w:eastAsia="uk"/>
        </w:rPr>
        <w:t>орга</w:t>
      </w:r>
      <w:r>
        <w:rPr>
          <w:rStyle w:val="spanrvts0"/>
          <w:lang w:val="uk" w:eastAsia="uk"/>
        </w:rPr>
        <w:t>нізовує освітній процес із урахуванням психолого-фізіологічних, вікових особливостей учнів, специфіки навчального предмета (інтегрованого курсу);</w:t>
      </w:r>
    </w:p>
    <w:p w14:paraId="7E051F7D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73" w:name="n73"/>
      <w:bookmarkEnd w:id="73"/>
      <w:r>
        <w:rPr>
          <w:rStyle w:val="spanrvts0"/>
          <w:lang w:val="uk" w:eastAsia="uk"/>
        </w:rPr>
        <w:t xml:space="preserve">працює над набуттям </w:t>
      </w:r>
      <w:proofErr w:type="spellStart"/>
      <w:r>
        <w:rPr>
          <w:rStyle w:val="spanrvts0"/>
          <w:lang w:val="uk" w:eastAsia="uk"/>
        </w:rPr>
        <w:t>компетентностей</w:t>
      </w:r>
      <w:proofErr w:type="spellEnd"/>
      <w:r>
        <w:rPr>
          <w:rStyle w:val="spanrvts0"/>
          <w:lang w:val="uk" w:eastAsia="uk"/>
        </w:rPr>
        <w:t xml:space="preserve"> зі спеціальності (предметної спеціальності, спеціалізації), </w:t>
      </w:r>
      <w:r>
        <w:rPr>
          <w:rStyle w:val="spanrvts0"/>
          <w:lang w:val="uk" w:eastAsia="uk"/>
        </w:rPr>
        <w:t>педагогіки, психології, необхідних для забезпечення процесу навчання, виховання і розвитку особистості, у тому числі осіб з особливими освітніми потребами, здійснення моніторингу педагогічної діяльності та аналізу педагогічного досвіду, проведення освітніх</w:t>
      </w:r>
      <w:r>
        <w:rPr>
          <w:rStyle w:val="spanrvts0"/>
          <w:lang w:val="uk" w:eastAsia="uk"/>
        </w:rPr>
        <w:t xml:space="preserve"> вимірювань, застосування освітніх технологій і методів навчання, ефективних способів взаємодії між усіма учасниками освітнього процесу;</w:t>
      </w:r>
    </w:p>
    <w:p w14:paraId="2596001D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74" w:name="n74"/>
      <w:bookmarkEnd w:id="74"/>
      <w:r>
        <w:rPr>
          <w:rStyle w:val="spanrvts0"/>
          <w:lang w:val="uk" w:eastAsia="uk"/>
        </w:rPr>
        <w:t>самостійно обирає форми, види, напрями та суб’єктів надання освітніх послуг з підвищення кваліфікації;</w:t>
      </w:r>
    </w:p>
    <w:p w14:paraId="068F1C33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75" w:name="n75"/>
      <w:bookmarkEnd w:id="75"/>
      <w:r>
        <w:rPr>
          <w:rStyle w:val="spanrvts0"/>
          <w:lang w:val="uk" w:eastAsia="uk"/>
        </w:rPr>
        <w:t>бере участь у за</w:t>
      </w:r>
      <w:r>
        <w:rPr>
          <w:rStyle w:val="spanrvts0"/>
          <w:lang w:val="uk" w:eastAsia="uk"/>
        </w:rPr>
        <w:t xml:space="preserve">сіданнях професійних спільнот педагогічних працівників, семінарах, практикумах, тренінгах, </w:t>
      </w:r>
      <w:proofErr w:type="spellStart"/>
      <w:r>
        <w:rPr>
          <w:rStyle w:val="spanrvts0"/>
          <w:lang w:val="uk" w:eastAsia="uk"/>
        </w:rPr>
        <w:t>вебінарах</w:t>
      </w:r>
      <w:proofErr w:type="spellEnd"/>
      <w:r>
        <w:rPr>
          <w:rStyle w:val="spanrvts0"/>
          <w:lang w:val="uk" w:eastAsia="uk"/>
        </w:rPr>
        <w:t>, майстер-класах з метою вдосконалення педагогічної майстерності, обговорення багатьох важливих професійних проблем тощо.</w:t>
      </w:r>
    </w:p>
    <w:p w14:paraId="3B3984D4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76" w:name="n76"/>
      <w:bookmarkEnd w:id="76"/>
      <w:r>
        <w:rPr>
          <w:rStyle w:val="spanrvts0"/>
          <w:lang w:val="uk" w:eastAsia="uk"/>
        </w:rPr>
        <w:t>14. Звіт про виконання програми пе</w:t>
      </w:r>
      <w:r>
        <w:rPr>
          <w:rStyle w:val="spanrvts0"/>
          <w:lang w:val="uk" w:eastAsia="uk"/>
        </w:rPr>
        <w:t>дагогічної інтернатури заслуховується на засіданні педагогічної ради, за результатами якого можуть надаватися рекомендації інтерну щодо подальших напрямів професійного розвитку, що відображається у відповідному наказі керівника закладу освіти.</w:t>
      </w:r>
    </w:p>
    <w:p w14:paraId="28A98A9D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77" w:name="n77"/>
      <w:bookmarkEnd w:id="77"/>
      <w:r>
        <w:rPr>
          <w:rStyle w:val="spanrvts0"/>
          <w:lang w:val="uk" w:eastAsia="uk"/>
        </w:rPr>
        <w:lastRenderedPageBreak/>
        <w:t>15. За викон</w:t>
      </w:r>
      <w:r>
        <w:rPr>
          <w:rStyle w:val="spanrvts0"/>
          <w:lang w:val="uk" w:eastAsia="uk"/>
        </w:rPr>
        <w:t>ання обов’язків педагога-наставника наказом керівника закладу освіти педагогічному працівникові призначається доплата в межах фонду оплати праці закладу освіти відповідно до законодавства.</w:t>
      </w:r>
    </w:p>
    <w:p w14:paraId="0B377B76" w14:textId="77777777" w:rsidR="00CC351B" w:rsidRDefault="003F02BF">
      <w:pPr>
        <w:pStyle w:val="rvps2"/>
        <w:spacing w:after="150"/>
        <w:rPr>
          <w:rStyle w:val="spanrvts0"/>
          <w:lang w:val="uk" w:eastAsia="uk"/>
        </w:rPr>
      </w:pPr>
      <w:bookmarkStart w:id="78" w:name="n78"/>
      <w:bookmarkEnd w:id="78"/>
      <w:r>
        <w:rPr>
          <w:rStyle w:val="spanrvts0"/>
          <w:lang w:val="uk" w:eastAsia="uk"/>
        </w:rPr>
        <w:t>16. Науково-методичну підтримку організації заходів педагогічної ін</w:t>
      </w:r>
      <w:r>
        <w:rPr>
          <w:rStyle w:val="spanrvts0"/>
          <w:lang w:val="uk" w:eastAsia="uk"/>
        </w:rPr>
        <w:t>тернатури можуть здійснювати заклади вищої та післядипломної педагогічної освіти, наукові, науково-методичні та методичні установи, центри професійного розвитку педагогічних працівників.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69"/>
        <w:gridCol w:w="5620"/>
      </w:tblGrid>
      <w:tr w:rsidR="00CC351B" w14:paraId="049EC5E8" w14:textId="77777777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809D9" w14:textId="77777777" w:rsidR="00CC351B" w:rsidRDefault="003F02BF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79" w:name="n79"/>
            <w:bookmarkEnd w:id="79"/>
            <w:r>
              <w:rPr>
                <w:rStyle w:val="spanrvts44"/>
                <w:lang w:val="uk" w:eastAsia="uk"/>
              </w:rPr>
              <w:t>В.о. генерального директора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директорату дошкільної,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шкільної, позаш</w:t>
            </w:r>
            <w:r>
              <w:rPr>
                <w:rStyle w:val="spanrvts44"/>
                <w:lang w:val="uk" w:eastAsia="uk"/>
              </w:rPr>
              <w:t>кільної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та інклюзивної освіти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EBB92" w14:textId="77777777" w:rsidR="00CC351B" w:rsidRDefault="003F02BF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 xml:space="preserve">В. </w:t>
            </w:r>
            <w:proofErr w:type="spellStart"/>
            <w:r>
              <w:rPr>
                <w:rStyle w:val="spanrvts44"/>
                <w:lang w:val="uk" w:eastAsia="uk"/>
              </w:rPr>
              <w:t>Божинський</w:t>
            </w:r>
            <w:proofErr w:type="spellEnd"/>
          </w:p>
        </w:tc>
      </w:tr>
    </w:tbl>
    <w:p w14:paraId="5A1AFE1E" w14:textId="77777777" w:rsidR="00CC351B" w:rsidRDefault="00CC351B">
      <w:pPr>
        <w:pStyle w:val="stamp"/>
        <w:rPr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5639"/>
        <w:gridCol w:w="2475"/>
      </w:tblGrid>
      <w:tr w:rsidR="00CC351B" w:rsidRPr="003F02BF" w14:paraId="0CF50CB0" w14:textId="77777777"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39E83" w14:textId="77777777" w:rsidR="00CC351B" w:rsidRDefault="003F02BF">
            <w:pPr>
              <w:jc w:val="center"/>
              <w:rPr>
                <w:lang w:val="uk" w:eastAsia="uk"/>
              </w:rPr>
            </w:pPr>
            <w:r>
              <w:rPr>
                <w:noProof/>
                <w:lang w:val="uk" w:eastAsia="uk"/>
              </w:rPr>
              <w:drawing>
                <wp:inline distT="0" distB="0" distL="0" distR="0" wp14:anchorId="367AC26A" wp14:editId="1E812797">
                  <wp:extent cx="952500" cy="952500"/>
                  <wp:effectExtent l="0" t="0" r="0" b="0"/>
                  <wp:docPr id="100004" name="Рисунок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4EAB9" w14:textId="77777777" w:rsidR="00CC351B" w:rsidRDefault="003F02BF">
            <w:pPr>
              <w:rPr>
                <w:lang w:val="uk" w:eastAsia="uk"/>
              </w:rPr>
            </w:pPr>
            <w:r>
              <w:rPr>
                <w:lang w:val="uk" w:eastAsia="uk"/>
              </w:rPr>
              <w:t>Про затвердження Положення про педагогічну інтернатуру</w:t>
            </w:r>
            <w:r>
              <w:rPr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Наказ; МОН України від 25.10.2021 № 1128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b/>
                <w:bCs/>
                <w:sz w:val="20"/>
                <w:szCs w:val="20"/>
                <w:lang w:val="uk" w:eastAsia="uk"/>
              </w:rPr>
              <w:t>Прийняття</w:t>
            </w:r>
            <w:r>
              <w:rPr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t>25.10.2021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https://zakon.rada.gov.ua/go/z1670-21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1D7A99" w14:textId="77777777" w:rsidR="00CC351B" w:rsidRDefault="003F02BF">
            <w:pPr>
              <w:jc w:val="center"/>
              <w:rPr>
                <w:lang w:val="uk" w:eastAsia="uk"/>
              </w:rPr>
            </w:pPr>
            <w:r>
              <w:rPr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станом на 18.02.2025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noProof/>
                <w:lang w:val="uk" w:eastAsia="uk"/>
              </w:rPr>
              <w:drawing>
                <wp:inline distT="0" distB="0" distL="0" distR="0" wp14:anchorId="5BD87F7B" wp14:editId="1B9F714B">
                  <wp:extent cx="1524000" cy="355218"/>
                  <wp:effectExtent l="0" t="0" r="0" b="0"/>
                  <wp:docPr id="100006" name="Рисунок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5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46BE5" w14:textId="77777777" w:rsidR="00CC351B" w:rsidRDefault="003F02BF">
      <w:pPr>
        <w:rPr>
          <w:lang w:val="uk" w:eastAsia="uk"/>
        </w:rPr>
      </w:pPr>
      <w:r>
        <w:rPr>
          <w:lang w:val="uk" w:eastAsia="uk"/>
        </w:rPr>
        <w:br/>
      </w:r>
      <w:r>
        <w:pict w14:anchorId="4ECA1B65">
          <v:rect id="_x0000_i1026" style="width:468pt;height:0" o:hralign="center" o:hrstd="t" o:hrnoshade="t" o:hr="t" fillcolor="gray" stroked="f">
            <v:path strokeok="f"/>
          </v:rect>
        </w:pict>
      </w:r>
    </w:p>
    <w:p w14:paraId="4EDBED42" w14:textId="77777777" w:rsidR="00CC351B" w:rsidRDefault="003F02BF">
      <w:pPr>
        <w:pStyle w:val="2"/>
        <w:keepNext w:val="0"/>
        <w:keepLines w:val="0"/>
        <w:spacing w:before="299" w:after="299"/>
        <w:rPr>
          <w:lang w:val="uk" w:eastAsia="uk"/>
        </w:rPr>
      </w:pPr>
      <w:r>
        <w:rPr>
          <w:color w:val="auto"/>
          <w:lang w:val="uk" w:eastAsia="uk"/>
        </w:rPr>
        <w:t>Публікації документа</w:t>
      </w:r>
    </w:p>
    <w:p w14:paraId="6629D83D" w14:textId="77777777" w:rsidR="00CC351B" w:rsidRDefault="003F02BF">
      <w:pPr>
        <w:numPr>
          <w:ilvl w:val="0"/>
          <w:numId w:val="1"/>
        </w:numPr>
        <w:spacing w:before="240" w:after="240"/>
        <w:ind w:hanging="210"/>
        <w:rPr>
          <w:lang w:val="uk" w:eastAsia="uk"/>
        </w:rPr>
      </w:pPr>
      <w:r>
        <w:rPr>
          <w:b/>
          <w:bCs/>
          <w:lang w:val="uk" w:eastAsia="uk"/>
        </w:rPr>
        <w:t>Офіційний вісник України</w:t>
      </w:r>
      <w:r>
        <w:rPr>
          <w:lang w:val="uk" w:eastAsia="uk"/>
        </w:rPr>
        <w:t xml:space="preserve"> від 06.01.2022 — 2022 р., № 2, </w:t>
      </w:r>
      <w:proofErr w:type="spellStart"/>
      <w:r>
        <w:rPr>
          <w:lang w:val="uk" w:eastAsia="uk"/>
        </w:rPr>
        <w:t>стор</w:t>
      </w:r>
      <w:proofErr w:type="spellEnd"/>
      <w:r>
        <w:rPr>
          <w:lang w:val="uk" w:eastAsia="uk"/>
        </w:rPr>
        <w:t xml:space="preserve">. 219, стаття 103, код </w:t>
      </w:r>
      <w:proofErr w:type="spellStart"/>
      <w:r>
        <w:rPr>
          <w:lang w:val="uk" w:eastAsia="uk"/>
        </w:rPr>
        <w:t>акта</w:t>
      </w:r>
      <w:proofErr w:type="spellEnd"/>
      <w:r>
        <w:rPr>
          <w:lang w:val="uk" w:eastAsia="uk"/>
        </w:rPr>
        <w:t xml:space="preserve"> 109234/2021</w:t>
      </w:r>
    </w:p>
    <w:sectPr w:rsidR="00CC351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9DAEC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AE6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2E06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5C66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0AB5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86FF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423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EE03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40D9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1B"/>
    <w:rsid w:val="003F02BF"/>
    <w:rsid w:val="00C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24D4"/>
  <w15:docId w15:val="{74E7D610-5E68-4A6B-ACA5-562C5D86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</w:style>
  <w:style w:type="paragraph" w:customStyle="1" w:styleId="rvps4">
    <w:name w:val="rvps4"/>
    <w:basedOn w:val="a"/>
    <w:pPr>
      <w:jc w:val="center"/>
    </w:pPr>
  </w:style>
  <w:style w:type="paragraph" w:customStyle="1" w:styleId="rvps1">
    <w:name w:val="rvps1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8">
    <w:name w:val="rvps8"/>
    <w:basedOn w:val="a"/>
    <w:pPr>
      <w:jc w:val="both"/>
    </w:pPr>
  </w:style>
  <w:style w:type="paragraph" w:customStyle="1" w:styleId="rvps6">
    <w:name w:val="rvps6"/>
    <w:basedOn w:val="a"/>
    <w:pPr>
      <w:jc w:val="center"/>
    </w:p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rvps11">
    <w:name w:val="rvps11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30-2014-%D0%BF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63-20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hyperlink" Target="https://zakon.rada.gov.ua/laws/show/4312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63-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7857</Words>
  <Characters>4480</Characters>
  <Application>Microsoft Office Word</Application>
  <DocSecurity>0</DocSecurity>
  <Lines>37</Lines>
  <Paragraphs>24</Paragraphs>
  <ScaleCrop>false</ScaleCrop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 педагогічну інтернатуру | від 25.10.2021 № 1128</dc:title>
  <dc:creator>User</dc:creator>
  <cp:lastModifiedBy>User</cp:lastModifiedBy>
  <cp:revision>2</cp:revision>
  <dcterms:created xsi:type="dcterms:W3CDTF">2025-02-18T13:06:00Z</dcterms:created>
  <dcterms:modified xsi:type="dcterms:W3CDTF">2025-02-18T13:06:00Z</dcterms:modified>
</cp:coreProperties>
</file>